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4E" w:rsidRPr="00D4260B" w:rsidRDefault="009B374E" w:rsidP="009B374E">
      <w:pPr>
        <w:spacing w:after="0" w:line="240" w:lineRule="auto"/>
        <w:jc w:val="center"/>
        <w:rPr>
          <w:rFonts w:ascii="Arial" w:hAnsi="Arial" w:cs="Arial"/>
          <w:b/>
          <w:i/>
          <w:color w:val="0070C0"/>
        </w:rPr>
      </w:pPr>
      <w:r w:rsidRPr="00D4260B">
        <w:rPr>
          <w:rFonts w:ascii="Arial" w:hAnsi="Arial" w:cs="Arial"/>
          <w:b/>
          <w:i/>
          <w:color w:val="0070C0"/>
        </w:rPr>
        <w:t>Tour d’horizon des marchés des hyperfréquences, des radiofréquences, des antennes, de la 5G et de la CEM qui seront au cœur de l’actualité du Salon</w:t>
      </w:r>
    </w:p>
    <w:p w:rsidR="009B374E" w:rsidRDefault="009B374E" w:rsidP="009B374E">
      <w:pPr>
        <w:spacing w:after="0" w:line="240" w:lineRule="auto"/>
        <w:jc w:val="center"/>
        <w:rPr>
          <w:rFonts w:ascii="Arial" w:hAnsi="Arial" w:cs="Arial"/>
          <w:b/>
          <w:color w:val="0070C0"/>
        </w:rPr>
      </w:pPr>
      <w:r w:rsidRPr="009B374E">
        <w:rPr>
          <w:rFonts w:ascii="Arial" w:hAnsi="Arial" w:cs="Arial"/>
          <w:b/>
          <w:color w:val="0070C0"/>
        </w:rPr>
        <w:t xml:space="preserve"> </w:t>
      </w:r>
    </w:p>
    <w:p w:rsidR="009B374E" w:rsidRPr="009B374E" w:rsidRDefault="009B374E" w:rsidP="009B374E">
      <w:pPr>
        <w:spacing w:after="0" w:line="240" w:lineRule="auto"/>
        <w:jc w:val="center"/>
        <w:rPr>
          <w:rFonts w:ascii="Arial" w:hAnsi="Arial" w:cs="Arial"/>
          <w:b/>
          <w:color w:val="0070C0"/>
        </w:rPr>
      </w:pPr>
      <w:r>
        <w:rPr>
          <w:noProof/>
          <w:lang w:eastAsia="fr-FR"/>
        </w:rPr>
        <w:drawing>
          <wp:inline distT="0" distB="0" distL="0" distR="0" wp14:anchorId="62AD411A" wp14:editId="2BA76F2B">
            <wp:extent cx="5074580" cy="28905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086570" cy="2897349"/>
                    </a:xfrm>
                    <a:prstGeom prst="rect">
                      <a:avLst/>
                    </a:prstGeom>
                  </pic:spPr>
                </pic:pic>
              </a:graphicData>
            </a:graphic>
          </wp:inline>
        </w:drawing>
      </w:r>
    </w:p>
    <w:p w:rsidR="009B374E" w:rsidRPr="003D2F57" w:rsidRDefault="009B374E" w:rsidP="003D2F57">
      <w:pPr>
        <w:spacing w:after="0" w:line="240" w:lineRule="auto"/>
        <w:jc w:val="both"/>
        <w:rPr>
          <w:rFonts w:ascii="Arial" w:hAnsi="Arial" w:cs="Arial"/>
          <w:sz w:val="20"/>
          <w:szCs w:val="20"/>
        </w:rPr>
      </w:pPr>
    </w:p>
    <w:p w:rsidR="00D4260B" w:rsidRDefault="00D4260B" w:rsidP="00D4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eastAsia="fr-FR"/>
        </w:rPr>
      </w:pPr>
    </w:p>
    <w:p w:rsidR="0002504D" w:rsidRPr="008F1856" w:rsidRDefault="00D4260B" w:rsidP="00D4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fr-FR"/>
        </w:rPr>
      </w:pPr>
      <w:bookmarkStart w:id="0" w:name="_GoBack"/>
      <w:r w:rsidRPr="008F1856">
        <w:rPr>
          <w:rFonts w:ascii="Arial" w:eastAsia="Times New Roman" w:hAnsi="Arial" w:cs="Arial"/>
          <w:sz w:val="20"/>
          <w:szCs w:val="20"/>
          <w:lang w:eastAsia="fr-FR"/>
        </w:rPr>
        <w:t xml:space="preserve">Pour mieux aborder l’édition 2018 du </w:t>
      </w:r>
      <w:r w:rsidR="005F0025" w:rsidRPr="008F1856">
        <w:rPr>
          <w:rFonts w:ascii="Arial" w:eastAsia="Times New Roman" w:hAnsi="Arial" w:cs="Arial"/>
          <w:sz w:val="20"/>
          <w:szCs w:val="20"/>
          <w:lang w:eastAsia="fr-FR"/>
        </w:rPr>
        <w:t xml:space="preserve">Salon RF &amp; </w:t>
      </w:r>
      <w:proofErr w:type="spellStart"/>
      <w:r w:rsidR="005F0025" w:rsidRPr="008F1856">
        <w:rPr>
          <w:rFonts w:ascii="Arial" w:eastAsia="Times New Roman" w:hAnsi="Arial" w:cs="Arial"/>
          <w:sz w:val="20"/>
          <w:szCs w:val="20"/>
          <w:lang w:eastAsia="fr-FR"/>
        </w:rPr>
        <w:t>Microwave</w:t>
      </w:r>
      <w:proofErr w:type="spellEnd"/>
      <w:r w:rsidR="005F0025" w:rsidRPr="008F1856">
        <w:rPr>
          <w:rFonts w:ascii="Arial" w:eastAsia="Times New Roman" w:hAnsi="Arial" w:cs="Arial"/>
          <w:b/>
          <w:sz w:val="20"/>
          <w:szCs w:val="20"/>
          <w:lang w:eastAsia="fr-FR"/>
        </w:rPr>
        <w:t xml:space="preserve">, un point sur l’évolution des marchés des hyperfréquences, des radiofréquences, des antennes, de la 5G et de la CEM à l’horizon 2020/2025… </w:t>
      </w:r>
      <w:r w:rsidR="005F0025" w:rsidRPr="008F1856">
        <w:rPr>
          <w:rFonts w:ascii="Arial" w:eastAsia="Times New Roman" w:hAnsi="Arial" w:cs="Arial"/>
          <w:sz w:val="20"/>
          <w:szCs w:val="20"/>
          <w:lang w:eastAsia="fr-FR"/>
        </w:rPr>
        <w:t xml:space="preserve">marchés qui seront plus que jamais au cœur de l’actualité de cette </w:t>
      </w:r>
      <w:r w:rsidRPr="008F1856">
        <w:rPr>
          <w:rFonts w:ascii="Arial" w:eastAsia="Times New Roman" w:hAnsi="Arial" w:cs="Arial"/>
          <w:sz w:val="20"/>
          <w:szCs w:val="20"/>
          <w:lang w:eastAsia="fr-FR"/>
        </w:rPr>
        <w:t>7</w:t>
      </w:r>
      <w:r w:rsidRPr="008F1856">
        <w:rPr>
          <w:rFonts w:ascii="Arial" w:eastAsia="Times New Roman" w:hAnsi="Arial" w:cs="Arial"/>
          <w:sz w:val="20"/>
          <w:szCs w:val="20"/>
          <w:vertAlign w:val="superscript"/>
          <w:lang w:eastAsia="fr-FR"/>
        </w:rPr>
        <w:t>ème</w:t>
      </w:r>
      <w:r w:rsidRPr="008F1856">
        <w:rPr>
          <w:rFonts w:ascii="Arial" w:eastAsia="Times New Roman" w:hAnsi="Arial" w:cs="Arial"/>
          <w:sz w:val="20"/>
          <w:szCs w:val="20"/>
          <w:lang w:eastAsia="fr-FR"/>
        </w:rPr>
        <w:t xml:space="preserve"> édition.</w:t>
      </w:r>
    </w:p>
    <w:p w:rsidR="00D4260B" w:rsidRPr="008F1856" w:rsidRDefault="00D4260B" w:rsidP="0037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70C0"/>
          <w:sz w:val="20"/>
          <w:szCs w:val="20"/>
          <w:u w:val="single"/>
          <w:lang w:eastAsia="fr-FR"/>
        </w:rPr>
      </w:pPr>
    </w:p>
    <w:p w:rsidR="00371445" w:rsidRPr="008F1856" w:rsidRDefault="00371445" w:rsidP="0037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70C0"/>
          <w:sz w:val="20"/>
          <w:szCs w:val="20"/>
          <w:u w:val="single"/>
          <w:lang w:eastAsia="fr-FR"/>
        </w:rPr>
      </w:pPr>
      <w:r w:rsidRPr="008F1856">
        <w:rPr>
          <w:rFonts w:ascii="Arial" w:eastAsia="Times New Roman" w:hAnsi="Arial" w:cs="Arial"/>
          <w:b/>
          <w:color w:val="0070C0"/>
          <w:sz w:val="20"/>
          <w:szCs w:val="20"/>
          <w:u w:val="single"/>
          <w:lang w:eastAsia="fr-FR"/>
        </w:rPr>
        <w:t>Le marché des hyperfréquences </w:t>
      </w:r>
    </w:p>
    <w:p w:rsidR="00371445" w:rsidRPr="008F1856" w:rsidRDefault="00371445" w:rsidP="003D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fr-FR"/>
        </w:rPr>
      </w:pPr>
    </w:p>
    <w:p w:rsidR="0002504D" w:rsidRPr="008F1856" w:rsidRDefault="0002504D" w:rsidP="003D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fr-FR"/>
        </w:rPr>
      </w:pPr>
      <w:r w:rsidRPr="008F1856">
        <w:rPr>
          <w:rFonts w:ascii="Arial" w:eastAsia="Times New Roman" w:hAnsi="Arial" w:cs="Arial"/>
          <w:sz w:val="20"/>
          <w:szCs w:val="20"/>
          <w:lang w:eastAsia="fr-FR"/>
        </w:rPr>
        <w:t xml:space="preserve">Selon une nouvelle étude de Grand </w:t>
      </w:r>
      <w:proofErr w:type="spellStart"/>
      <w:r w:rsidRPr="008F1856">
        <w:rPr>
          <w:rFonts w:ascii="Arial" w:eastAsia="Times New Roman" w:hAnsi="Arial" w:cs="Arial"/>
          <w:sz w:val="20"/>
          <w:szCs w:val="20"/>
          <w:lang w:eastAsia="fr-FR"/>
        </w:rPr>
        <w:t>View</w:t>
      </w:r>
      <w:proofErr w:type="spellEnd"/>
      <w:r w:rsidRPr="008F1856">
        <w:rPr>
          <w:rFonts w:ascii="Arial" w:eastAsia="Times New Roman" w:hAnsi="Arial" w:cs="Arial"/>
          <w:sz w:val="20"/>
          <w:szCs w:val="20"/>
          <w:lang w:eastAsia="fr-FR"/>
        </w:rPr>
        <w:t xml:space="preserve"> </w:t>
      </w:r>
      <w:proofErr w:type="spellStart"/>
      <w:r w:rsidRPr="008F1856">
        <w:rPr>
          <w:rFonts w:ascii="Arial" w:eastAsia="Times New Roman" w:hAnsi="Arial" w:cs="Arial"/>
          <w:sz w:val="20"/>
          <w:szCs w:val="20"/>
          <w:lang w:eastAsia="fr-FR"/>
        </w:rPr>
        <w:t>Resear</w:t>
      </w:r>
      <w:r w:rsidR="00506EDC" w:rsidRPr="008F1856">
        <w:rPr>
          <w:rFonts w:ascii="Arial" w:eastAsia="Times New Roman" w:hAnsi="Arial" w:cs="Arial"/>
          <w:sz w:val="20"/>
          <w:szCs w:val="20"/>
          <w:lang w:eastAsia="fr-FR"/>
        </w:rPr>
        <w:t>ch</w:t>
      </w:r>
      <w:proofErr w:type="spellEnd"/>
      <w:r w:rsidR="00506EDC" w:rsidRPr="008F1856">
        <w:rPr>
          <w:rFonts w:ascii="Arial" w:eastAsia="Times New Roman" w:hAnsi="Arial" w:cs="Arial"/>
          <w:sz w:val="20"/>
          <w:szCs w:val="20"/>
          <w:lang w:eastAsia="fr-FR"/>
        </w:rPr>
        <w:t xml:space="preserve">, Inc., </w:t>
      </w:r>
      <w:r w:rsidR="00506EDC" w:rsidRPr="008F1856">
        <w:rPr>
          <w:rFonts w:ascii="Arial" w:eastAsia="Times New Roman" w:hAnsi="Arial" w:cs="Arial"/>
          <w:b/>
          <w:sz w:val="20"/>
          <w:szCs w:val="20"/>
          <w:lang w:eastAsia="fr-FR"/>
        </w:rPr>
        <w:t xml:space="preserve">le marché mondial de l’hyperfréquence </w:t>
      </w:r>
      <w:r w:rsidRPr="008F1856">
        <w:rPr>
          <w:rFonts w:ascii="Arial" w:eastAsia="Times New Roman" w:hAnsi="Arial" w:cs="Arial"/>
          <w:b/>
          <w:sz w:val="20"/>
          <w:szCs w:val="20"/>
          <w:lang w:eastAsia="fr-FR"/>
        </w:rPr>
        <w:t>devrait atteindre 11,86 milliards de dollars d'ici à 2024.</w:t>
      </w:r>
      <w:r w:rsidRPr="008F1856">
        <w:rPr>
          <w:rFonts w:ascii="Arial" w:eastAsia="Times New Roman" w:hAnsi="Arial" w:cs="Arial"/>
          <w:sz w:val="20"/>
          <w:szCs w:val="20"/>
          <w:lang w:eastAsia="fr-FR"/>
        </w:rPr>
        <w:t xml:space="preserve"> La forte demande de l'industrie militaire et de la défense devrait stimuler la croissance du marché au cours de la période de prévision. Les systèmes radar utilisent ces dispositifs pour la navigation et la surveillance aérienne.</w:t>
      </w:r>
    </w:p>
    <w:p w:rsidR="0002504D" w:rsidRPr="008F1856" w:rsidRDefault="0002504D" w:rsidP="003D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fr-FR"/>
        </w:rPr>
      </w:pPr>
    </w:p>
    <w:p w:rsidR="0002504D" w:rsidRPr="008F1856" w:rsidRDefault="0002504D" w:rsidP="003D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fr-FR"/>
        </w:rPr>
      </w:pPr>
      <w:r w:rsidRPr="008F1856">
        <w:rPr>
          <w:rFonts w:ascii="Arial" w:eastAsia="Times New Roman" w:hAnsi="Arial" w:cs="Arial"/>
          <w:sz w:val="20"/>
          <w:szCs w:val="20"/>
          <w:lang w:eastAsia="fr-FR"/>
        </w:rPr>
        <w:t>L'utilisation croissante des téléphones mobiles, principalement dans les économies émergentes, permet l'utilisation de dispositifs hyperfréquences, en raison de leurs hautes fréquences qui permettent la transmission de données sur de longues distances. Les progrès réalisés dans les établissements de santé devraient améliorer encore la croissance du marché dans ces régions, en raison de l'augmentation de la production de dispositifs médicaux abordables et peu coûteux</w:t>
      </w:r>
    </w:p>
    <w:p w:rsidR="00371445" w:rsidRPr="008F1856" w:rsidRDefault="00371445" w:rsidP="00371445">
      <w:pPr>
        <w:spacing w:after="0" w:line="240" w:lineRule="auto"/>
        <w:jc w:val="center"/>
        <w:rPr>
          <w:rFonts w:ascii="Arial" w:hAnsi="Arial" w:cs="Arial"/>
          <w:b/>
          <w:color w:val="0070C0"/>
          <w:sz w:val="20"/>
          <w:szCs w:val="20"/>
          <w:u w:val="single"/>
        </w:rPr>
      </w:pPr>
      <w:r w:rsidRPr="008F1856">
        <w:rPr>
          <w:rFonts w:ascii="Arial" w:hAnsi="Arial" w:cs="Arial"/>
          <w:b/>
          <w:color w:val="0070C0"/>
          <w:sz w:val="20"/>
          <w:szCs w:val="20"/>
          <w:u w:val="single"/>
        </w:rPr>
        <w:t>Le marché des radiofréquences</w:t>
      </w:r>
    </w:p>
    <w:p w:rsidR="00371445" w:rsidRPr="008F1856" w:rsidRDefault="00371445" w:rsidP="003D2F57">
      <w:pPr>
        <w:spacing w:after="0" w:line="240" w:lineRule="auto"/>
        <w:jc w:val="both"/>
        <w:rPr>
          <w:rFonts w:ascii="Arial" w:hAnsi="Arial" w:cs="Arial"/>
          <w:sz w:val="20"/>
          <w:szCs w:val="20"/>
        </w:rPr>
      </w:pPr>
    </w:p>
    <w:p w:rsidR="003D2F57" w:rsidRPr="008F1856" w:rsidRDefault="004E12F9" w:rsidP="003D2F57">
      <w:pPr>
        <w:spacing w:after="0" w:line="240" w:lineRule="auto"/>
        <w:jc w:val="both"/>
        <w:rPr>
          <w:rFonts w:ascii="Arial" w:hAnsi="Arial" w:cs="Arial"/>
          <w:b/>
          <w:sz w:val="20"/>
          <w:szCs w:val="20"/>
        </w:rPr>
      </w:pPr>
      <w:r w:rsidRPr="008F1856">
        <w:rPr>
          <w:rFonts w:ascii="Arial" w:hAnsi="Arial" w:cs="Arial"/>
          <w:sz w:val="20"/>
          <w:szCs w:val="20"/>
        </w:rPr>
        <w:t>Selon un</w:t>
      </w:r>
      <w:r w:rsidR="00506EDC" w:rsidRPr="008F1856">
        <w:rPr>
          <w:rFonts w:ascii="Arial" w:hAnsi="Arial" w:cs="Arial"/>
          <w:sz w:val="20"/>
          <w:szCs w:val="20"/>
        </w:rPr>
        <w:t xml:space="preserve">e étude de marché réalisée par </w:t>
      </w:r>
      <w:proofErr w:type="spellStart"/>
      <w:r w:rsidR="00506EDC" w:rsidRPr="008F1856">
        <w:rPr>
          <w:rFonts w:ascii="Arial" w:hAnsi="Arial" w:cs="Arial"/>
          <w:sz w:val="20"/>
          <w:szCs w:val="20"/>
        </w:rPr>
        <w:t>Technavio</w:t>
      </w:r>
      <w:proofErr w:type="spellEnd"/>
      <w:r w:rsidR="00506EDC" w:rsidRPr="008F1856">
        <w:rPr>
          <w:rFonts w:ascii="Arial" w:hAnsi="Arial" w:cs="Arial"/>
          <w:sz w:val="20"/>
          <w:szCs w:val="20"/>
        </w:rPr>
        <w:t xml:space="preserve">, </w:t>
      </w:r>
      <w:r w:rsidR="003D2F57" w:rsidRPr="008F1856">
        <w:rPr>
          <w:rFonts w:ascii="Arial" w:hAnsi="Arial" w:cs="Arial"/>
          <w:b/>
          <w:sz w:val="20"/>
          <w:szCs w:val="20"/>
        </w:rPr>
        <w:t xml:space="preserve">le marché mondial de la </w:t>
      </w:r>
      <w:r w:rsidRPr="008F1856">
        <w:rPr>
          <w:rFonts w:ascii="Arial" w:hAnsi="Arial" w:cs="Arial"/>
          <w:b/>
          <w:sz w:val="20"/>
          <w:szCs w:val="20"/>
        </w:rPr>
        <w:t>radio</w:t>
      </w:r>
      <w:r w:rsidR="0002504D" w:rsidRPr="008F1856">
        <w:rPr>
          <w:rFonts w:ascii="Arial" w:hAnsi="Arial" w:cs="Arial"/>
          <w:b/>
          <w:sz w:val="20"/>
          <w:szCs w:val="20"/>
        </w:rPr>
        <w:t>fréquence augmentera régulièrement à un rythme imp</w:t>
      </w:r>
      <w:r w:rsidRPr="008F1856">
        <w:rPr>
          <w:rFonts w:ascii="Arial" w:hAnsi="Arial" w:cs="Arial"/>
          <w:b/>
          <w:sz w:val="20"/>
          <w:szCs w:val="20"/>
        </w:rPr>
        <w:t>ressionnant et affichera un taux de croissance</w:t>
      </w:r>
      <w:r w:rsidR="0002504D" w:rsidRPr="008F1856">
        <w:rPr>
          <w:rFonts w:ascii="Arial" w:hAnsi="Arial" w:cs="Arial"/>
          <w:b/>
          <w:sz w:val="20"/>
          <w:szCs w:val="20"/>
        </w:rPr>
        <w:t xml:space="preserve"> d'environ 19% d'ici 2020. </w:t>
      </w:r>
    </w:p>
    <w:p w:rsidR="003D2F57" w:rsidRPr="008F1856" w:rsidRDefault="003D2F57" w:rsidP="003D2F57">
      <w:pPr>
        <w:spacing w:after="0" w:line="240" w:lineRule="auto"/>
        <w:jc w:val="both"/>
        <w:rPr>
          <w:rFonts w:ascii="Arial" w:eastAsia="Times New Roman" w:hAnsi="Arial" w:cs="Arial"/>
          <w:sz w:val="20"/>
          <w:szCs w:val="20"/>
          <w:lang w:eastAsia="fr-FR"/>
        </w:rPr>
      </w:pPr>
    </w:p>
    <w:p w:rsidR="003D2F57" w:rsidRPr="008F1856" w:rsidRDefault="003D2F57" w:rsidP="003D2F57">
      <w:pPr>
        <w:spacing w:after="0" w:line="240" w:lineRule="auto"/>
        <w:jc w:val="both"/>
        <w:rPr>
          <w:rFonts w:ascii="Arial" w:eastAsia="Times New Roman" w:hAnsi="Arial" w:cs="Arial"/>
          <w:sz w:val="20"/>
          <w:szCs w:val="20"/>
          <w:lang w:eastAsia="fr-FR"/>
        </w:rPr>
      </w:pPr>
      <w:r w:rsidRPr="008F1856">
        <w:rPr>
          <w:rFonts w:ascii="Arial" w:eastAsia="Times New Roman" w:hAnsi="Arial" w:cs="Arial"/>
          <w:b/>
          <w:sz w:val="20"/>
          <w:szCs w:val="20"/>
          <w:lang w:eastAsia="fr-FR"/>
        </w:rPr>
        <w:t>Les fournisseurs de générateurs de signaux RF se concentrent sur le développement de technologies pour les réseaux de communication sans fil.</w:t>
      </w:r>
      <w:r w:rsidRPr="008F1856">
        <w:rPr>
          <w:rFonts w:ascii="Arial" w:eastAsia="Times New Roman" w:hAnsi="Arial" w:cs="Arial"/>
          <w:sz w:val="20"/>
          <w:szCs w:val="20"/>
          <w:lang w:eastAsia="fr-FR"/>
        </w:rPr>
        <w:t xml:space="preserve"> Ils collaborent avec d’autres fournisseurs, opérateurs de réseaux et centres de recherche pour développer les technologies de communication mobile 5G, pour acquérir davantage de connaissances sur ces nouvelles technologies et pour participer au développement de l’écosystème.</w:t>
      </w:r>
    </w:p>
    <w:p w:rsidR="0002504D" w:rsidRPr="008F1856" w:rsidRDefault="0002504D" w:rsidP="00371445">
      <w:pPr>
        <w:pStyle w:val="PrformatHTML"/>
        <w:jc w:val="center"/>
        <w:rPr>
          <w:rFonts w:ascii="Arial" w:hAnsi="Arial" w:cs="Arial"/>
          <w:b/>
        </w:rPr>
      </w:pPr>
    </w:p>
    <w:p w:rsidR="00371445" w:rsidRPr="008F1856" w:rsidRDefault="00371445" w:rsidP="00371445">
      <w:pPr>
        <w:pStyle w:val="PrformatHTML"/>
        <w:jc w:val="center"/>
        <w:rPr>
          <w:rFonts w:ascii="Arial" w:hAnsi="Arial" w:cs="Arial"/>
          <w:b/>
          <w:color w:val="0070C0"/>
          <w:u w:val="single"/>
        </w:rPr>
      </w:pPr>
      <w:r w:rsidRPr="008F1856">
        <w:rPr>
          <w:rFonts w:ascii="Arial" w:hAnsi="Arial" w:cs="Arial"/>
          <w:b/>
          <w:color w:val="0070C0"/>
          <w:u w:val="single"/>
        </w:rPr>
        <w:t>Le marché des antennes</w:t>
      </w:r>
    </w:p>
    <w:p w:rsidR="00371445" w:rsidRPr="008F1856" w:rsidRDefault="00371445" w:rsidP="00506EDC">
      <w:pPr>
        <w:pStyle w:val="PrformatHTML"/>
        <w:jc w:val="both"/>
        <w:rPr>
          <w:rFonts w:ascii="Arial" w:hAnsi="Arial" w:cs="Arial"/>
        </w:rPr>
      </w:pPr>
    </w:p>
    <w:p w:rsidR="00D4260B" w:rsidRPr="008F1856" w:rsidRDefault="004E12F9" w:rsidP="008F1856">
      <w:pPr>
        <w:pStyle w:val="PrformatHTML"/>
        <w:jc w:val="both"/>
        <w:rPr>
          <w:rFonts w:ascii="Arial" w:hAnsi="Arial" w:cs="Arial"/>
        </w:rPr>
      </w:pPr>
      <w:r w:rsidRPr="008F1856">
        <w:rPr>
          <w:rFonts w:ascii="Arial" w:hAnsi="Arial" w:cs="Arial"/>
        </w:rPr>
        <w:t xml:space="preserve">Selon </w:t>
      </w:r>
      <w:proofErr w:type="spellStart"/>
      <w:r w:rsidRPr="008F1856">
        <w:rPr>
          <w:rFonts w:ascii="Arial" w:hAnsi="Arial" w:cs="Arial"/>
        </w:rPr>
        <w:t>Research</w:t>
      </w:r>
      <w:proofErr w:type="spellEnd"/>
      <w:r w:rsidRPr="008F1856">
        <w:rPr>
          <w:rFonts w:ascii="Arial" w:hAnsi="Arial" w:cs="Arial"/>
        </w:rPr>
        <w:t xml:space="preserve"> and </w:t>
      </w:r>
      <w:proofErr w:type="spellStart"/>
      <w:r w:rsidRPr="008F1856">
        <w:rPr>
          <w:rFonts w:ascii="Arial" w:hAnsi="Arial" w:cs="Arial"/>
        </w:rPr>
        <w:t>Markets</w:t>
      </w:r>
      <w:proofErr w:type="spellEnd"/>
      <w:r w:rsidRPr="008F1856">
        <w:rPr>
          <w:rFonts w:ascii="Arial" w:hAnsi="Arial" w:cs="Arial"/>
        </w:rPr>
        <w:t xml:space="preserve">, </w:t>
      </w:r>
      <w:r w:rsidRPr="008F1856">
        <w:rPr>
          <w:rFonts w:ascii="Arial" w:hAnsi="Arial" w:cs="Arial"/>
          <w:b/>
        </w:rPr>
        <w:t>le marché mondial des antennes passera de 16,8 milliards de dollars en 2016 à 22,5 milliards de dollars d'ici 2021,</w:t>
      </w:r>
      <w:r w:rsidRPr="008F1856">
        <w:rPr>
          <w:rFonts w:ascii="Arial" w:hAnsi="Arial" w:cs="Arial"/>
        </w:rPr>
        <w:t xml:space="preserve"> avec un taux de croissance annuel de 6,0% pour la période 2016-2021.</w:t>
      </w:r>
    </w:p>
    <w:p w:rsidR="008F1856" w:rsidRPr="008F1856" w:rsidRDefault="008F1856" w:rsidP="008F1856">
      <w:pPr>
        <w:pStyle w:val="PrformatHTML"/>
        <w:jc w:val="both"/>
        <w:rPr>
          <w:rFonts w:ascii="Arial" w:hAnsi="Arial" w:cs="Arial"/>
          <w:b/>
          <w:color w:val="0070C0"/>
          <w:u w:val="single"/>
        </w:rPr>
      </w:pPr>
    </w:p>
    <w:p w:rsidR="00371445" w:rsidRPr="008F1856" w:rsidRDefault="002E428D" w:rsidP="00371445">
      <w:pPr>
        <w:pStyle w:val="PrformatHTML"/>
        <w:jc w:val="center"/>
        <w:rPr>
          <w:rFonts w:ascii="Arial" w:hAnsi="Arial" w:cs="Arial"/>
          <w:b/>
          <w:color w:val="0070C0"/>
          <w:u w:val="single"/>
        </w:rPr>
      </w:pPr>
      <w:r w:rsidRPr="008F1856">
        <w:rPr>
          <w:rFonts w:ascii="Arial" w:hAnsi="Arial" w:cs="Arial"/>
          <w:b/>
          <w:color w:val="0070C0"/>
          <w:u w:val="single"/>
        </w:rPr>
        <w:t>Le marché de la 5</w:t>
      </w:r>
      <w:r w:rsidR="00371445" w:rsidRPr="008F1856">
        <w:rPr>
          <w:rFonts w:ascii="Arial" w:hAnsi="Arial" w:cs="Arial"/>
          <w:b/>
          <w:color w:val="0070C0"/>
          <w:u w:val="single"/>
        </w:rPr>
        <w:t>G</w:t>
      </w:r>
    </w:p>
    <w:p w:rsidR="00371445" w:rsidRPr="008F1856" w:rsidRDefault="00371445" w:rsidP="00506EDC">
      <w:pPr>
        <w:pStyle w:val="PrformatHTML"/>
        <w:jc w:val="both"/>
        <w:rPr>
          <w:rFonts w:ascii="Arial" w:hAnsi="Arial" w:cs="Arial"/>
        </w:rPr>
      </w:pPr>
    </w:p>
    <w:p w:rsidR="00506EDC" w:rsidRPr="008F1856" w:rsidRDefault="00506EDC" w:rsidP="00506EDC">
      <w:pPr>
        <w:pStyle w:val="PrformatHTML"/>
        <w:jc w:val="both"/>
        <w:rPr>
          <w:rFonts w:ascii="Arial" w:hAnsi="Arial" w:cs="Arial"/>
          <w:b/>
        </w:rPr>
      </w:pPr>
      <w:r w:rsidRPr="008F1856">
        <w:rPr>
          <w:rFonts w:ascii="Arial" w:hAnsi="Arial" w:cs="Arial"/>
        </w:rPr>
        <w:t>Selon l'étude publiée par le cabinet anglais </w:t>
      </w:r>
      <w:hyperlink r:id="rId6" w:history="1">
        <w:r w:rsidRPr="008F1856">
          <w:rPr>
            <w:rStyle w:val="Lienhypertexte"/>
            <w:rFonts w:ascii="Arial" w:hAnsi="Arial" w:cs="Arial"/>
            <w:color w:val="auto"/>
            <w:u w:val="none"/>
          </w:rPr>
          <w:t xml:space="preserve">IHS </w:t>
        </w:r>
        <w:proofErr w:type="spellStart"/>
        <w:r w:rsidRPr="008F1856">
          <w:rPr>
            <w:rStyle w:val="Lienhypertexte"/>
            <w:rFonts w:ascii="Arial" w:hAnsi="Arial" w:cs="Arial"/>
            <w:color w:val="auto"/>
            <w:u w:val="none"/>
          </w:rPr>
          <w:t>Markit</w:t>
        </w:r>
        <w:proofErr w:type="spellEnd"/>
      </w:hyperlink>
      <w:r w:rsidRPr="008F1856">
        <w:rPr>
          <w:rFonts w:ascii="Arial" w:hAnsi="Arial" w:cs="Arial"/>
        </w:rPr>
        <w:t xml:space="preserve">, </w:t>
      </w:r>
      <w:r w:rsidRPr="008F1856">
        <w:rPr>
          <w:rFonts w:ascii="Arial" w:hAnsi="Arial" w:cs="Arial"/>
          <w:b/>
        </w:rPr>
        <w:t xml:space="preserve">la 5G, cette nouvelle technologie pourrait bouleverser l’économie </w:t>
      </w:r>
    </w:p>
    <w:p w:rsidR="00506EDC" w:rsidRPr="008F1856" w:rsidRDefault="00506EDC" w:rsidP="00506EDC">
      <w:pPr>
        <w:pStyle w:val="PrformatHTML"/>
        <w:jc w:val="both"/>
        <w:rPr>
          <w:rFonts w:ascii="Arial" w:hAnsi="Arial" w:cs="Arial"/>
        </w:rPr>
      </w:pPr>
      <w:r w:rsidRPr="008F1856">
        <w:rPr>
          <w:rFonts w:ascii="Arial" w:hAnsi="Arial" w:cs="Arial"/>
        </w:rPr>
        <w:br/>
        <w:t xml:space="preserve">Avec un débit environ </w:t>
      </w:r>
      <w:r w:rsidRPr="008F1856">
        <w:rPr>
          <w:rStyle w:val="lev"/>
          <w:rFonts w:ascii="Arial" w:hAnsi="Arial" w:cs="Arial"/>
        </w:rPr>
        <w:t>100 fois supérieur à celui des smartphones</w:t>
      </w:r>
      <w:r w:rsidRPr="008F1856">
        <w:rPr>
          <w:rFonts w:ascii="Arial" w:hAnsi="Arial" w:cs="Arial"/>
        </w:rPr>
        <w:t xml:space="preserve"> utilisant la 4G actuelle, la 5G </w:t>
      </w:r>
      <w:r w:rsidRPr="008F1856">
        <w:rPr>
          <w:rFonts w:ascii="Arial" w:hAnsi="Arial" w:cs="Arial"/>
        </w:rPr>
        <w:lastRenderedPageBreak/>
        <w:t>pourrait favoriser l'apparition de nouveaux services comme la domotique, la </w:t>
      </w:r>
      <w:hyperlink r:id="rId7" w:history="1">
        <w:r w:rsidRPr="008F1856">
          <w:rPr>
            <w:rStyle w:val="Lienhypertexte"/>
            <w:rFonts w:ascii="Arial" w:hAnsi="Arial" w:cs="Arial"/>
            <w:color w:val="auto"/>
            <w:u w:val="none"/>
          </w:rPr>
          <w:t>réalité virtuelle</w:t>
        </w:r>
      </w:hyperlink>
      <w:r w:rsidRPr="008F1856">
        <w:rPr>
          <w:rFonts w:ascii="Arial" w:hAnsi="Arial" w:cs="Arial"/>
        </w:rPr>
        <w:t>, la conduite à distance ou les </w:t>
      </w:r>
      <w:hyperlink r:id="rId8" w:history="1">
        <w:r w:rsidRPr="008F1856">
          <w:rPr>
            <w:rStyle w:val="Lienhypertexte"/>
            <w:rFonts w:ascii="Arial" w:hAnsi="Arial" w:cs="Arial"/>
            <w:color w:val="auto"/>
            <w:u w:val="none"/>
          </w:rPr>
          <w:t>objets connectés</w:t>
        </w:r>
      </w:hyperlink>
      <w:r w:rsidRPr="008F1856">
        <w:rPr>
          <w:rFonts w:ascii="Arial" w:hAnsi="Arial" w:cs="Arial"/>
        </w:rPr>
        <w:t>.</w:t>
      </w:r>
    </w:p>
    <w:p w:rsidR="00506EDC" w:rsidRPr="008F1856" w:rsidRDefault="00506EDC" w:rsidP="00506EDC">
      <w:pPr>
        <w:pStyle w:val="PrformatHTML"/>
        <w:jc w:val="both"/>
        <w:rPr>
          <w:rFonts w:ascii="Arial" w:hAnsi="Arial" w:cs="Arial"/>
        </w:rPr>
      </w:pPr>
    </w:p>
    <w:p w:rsidR="004E12F9" w:rsidRPr="008F1856" w:rsidRDefault="004E12F9" w:rsidP="00506EDC">
      <w:pPr>
        <w:pStyle w:val="PrformatHTML"/>
        <w:jc w:val="both"/>
        <w:rPr>
          <w:rFonts w:ascii="Arial" w:hAnsi="Arial" w:cs="Arial"/>
        </w:rPr>
      </w:pPr>
      <w:r w:rsidRPr="008F1856">
        <w:rPr>
          <w:rFonts w:ascii="Arial" w:hAnsi="Arial" w:cs="Arial"/>
        </w:rPr>
        <w:t>Les nombreuses perspectives d'av</w:t>
      </w:r>
      <w:r w:rsidR="00506EDC" w:rsidRPr="008F1856">
        <w:rPr>
          <w:rFonts w:ascii="Arial" w:hAnsi="Arial" w:cs="Arial"/>
        </w:rPr>
        <w:t xml:space="preserve">enir de la 5G font décoller les chiffres </w:t>
      </w:r>
      <w:r w:rsidRPr="008F1856">
        <w:rPr>
          <w:rFonts w:ascii="Arial" w:hAnsi="Arial" w:cs="Arial"/>
        </w:rPr>
        <w:t xml:space="preserve">prévisionnels. L'enquête, réalisée auprès de 3.500 décideurs dans le monde, chiffre ainsi à </w:t>
      </w:r>
      <w:r w:rsidRPr="008F1856">
        <w:rPr>
          <w:rStyle w:val="lev"/>
          <w:rFonts w:ascii="Arial" w:hAnsi="Arial" w:cs="Arial"/>
        </w:rPr>
        <w:t>11.300 milliards d'euros</w:t>
      </w:r>
      <w:r w:rsidRPr="008F1856">
        <w:rPr>
          <w:rFonts w:ascii="Arial" w:hAnsi="Arial" w:cs="Arial"/>
        </w:rPr>
        <w:t xml:space="preserve"> les retombées économiques globales de la 5G d'ici à 2035. Le cabinet estime que la 5G permettra la création de </w:t>
      </w:r>
      <w:r w:rsidRPr="008F1856">
        <w:rPr>
          <w:rStyle w:val="lev"/>
          <w:rFonts w:ascii="Arial" w:hAnsi="Arial" w:cs="Arial"/>
        </w:rPr>
        <w:t>22 millions de nouveaux emplois</w:t>
      </w:r>
      <w:r w:rsidRPr="008F1856">
        <w:rPr>
          <w:rFonts w:ascii="Arial" w:hAnsi="Arial" w:cs="Arial"/>
        </w:rPr>
        <w:t xml:space="preserve"> au niveau mondial.</w:t>
      </w:r>
    </w:p>
    <w:p w:rsidR="00506EDC" w:rsidRPr="008F1856" w:rsidRDefault="00506EDC" w:rsidP="00506EDC">
      <w:pPr>
        <w:pStyle w:val="PrformatHTML"/>
        <w:jc w:val="both"/>
        <w:rPr>
          <w:rFonts w:ascii="Arial" w:hAnsi="Arial" w:cs="Arial"/>
        </w:rPr>
      </w:pPr>
    </w:p>
    <w:p w:rsidR="00506EDC" w:rsidRPr="008F1856" w:rsidRDefault="00506EDC" w:rsidP="002E428D">
      <w:pPr>
        <w:pStyle w:val="Titre1"/>
        <w:spacing w:before="0" w:line="240" w:lineRule="auto"/>
        <w:jc w:val="both"/>
        <w:rPr>
          <w:rFonts w:ascii="Arial" w:hAnsi="Arial" w:cs="Arial"/>
          <w:color w:val="auto"/>
          <w:sz w:val="20"/>
          <w:szCs w:val="20"/>
        </w:rPr>
      </w:pPr>
      <w:r w:rsidRPr="008F1856">
        <w:rPr>
          <w:rFonts w:ascii="Arial" w:hAnsi="Arial" w:cs="Arial"/>
          <w:color w:val="auto"/>
          <w:sz w:val="20"/>
          <w:szCs w:val="20"/>
        </w:rPr>
        <w:t xml:space="preserve">Selon l’IDATE, </w:t>
      </w:r>
      <w:r w:rsidRPr="008F1856">
        <w:rPr>
          <w:rStyle w:val="bg-color"/>
          <w:rFonts w:ascii="Arial" w:hAnsi="Arial" w:cs="Arial"/>
          <w:b/>
          <w:color w:val="auto"/>
          <w:sz w:val="20"/>
          <w:szCs w:val="20"/>
        </w:rPr>
        <w:t xml:space="preserve">le marché mondial LTE &amp; 5G en 2020 : </w:t>
      </w:r>
      <w:r w:rsidRPr="008F1856">
        <w:rPr>
          <w:rFonts w:ascii="Arial" w:hAnsi="Arial" w:cs="Arial"/>
          <w:b/>
          <w:color w:val="auto"/>
          <w:sz w:val="20"/>
          <w:szCs w:val="20"/>
        </w:rPr>
        <w:t>plus de 5 milliards de cartes SIM LTE</w:t>
      </w:r>
      <w:r w:rsidRPr="008F1856">
        <w:rPr>
          <w:rFonts w:ascii="Arial" w:hAnsi="Arial" w:cs="Arial"/>
          <w:color w:val="auto"/>
          <w:sz w:val="20"/>
          <w:szCs w:val="20"/>
        </w:rPr>
        <w:t xml:space="preserve"> au niveau mondial, ce qui représente 58% du nombre total de cartes SIM prévu en 2020. Selon nos prévisions, le seuil de 3 milliards sera atteint en 2018.</w:t>
      </w:r>
    </w:p>
    <w:p w:rsidR="002E428D" w:rsidRPr="008F1856" w:rsidRDefault="002E428D" w:rsidP="002E428D">
      <w:pPr>
        <w:spacing w:after="0" w:line="240" w:lineRule="auto"/>
        <w:jc w:val="both"/>
        <w:rPr>
          <w:rFonts w:ascii="Arial" w:hAnsi="Arial" w:cs="Arial"/>
          <w:sz w:val="20"/>
          <w:szCs w:val="20"/>
        </w:rPr>
      </w:pPr>
    </w:p>
    <w:p w:rsidR="002E428D" w:rsidRPr="008F1856" w:rsidRDefault="002E428D" w:rsidP="002E428D">
      <w:pPr>
        <w:spacing w:after="0" w:line="240" w:lineRule="auto"/>
        <w:jc w:val="both"/>
        <w:rPr>
          <w:rFonts w:ascii="Arial" w:hAnsi="Arial" w:cs="Arial"/>
          <w:sz w:val="20"/>
          <w:szCs w:val="20"/>
        </w:rPr>
      </w:pPr>
      <w:r w:rsidRPr="008F1856">
        <w:rPr>
          <w:rFonts w:ascii="Arial" w:hAnsi="Arial" w:cs="Arial"/>
          <w:sz w:val="20"/>
          <w:szCs w:val="20"/>
        </w:rPr>
        <w:t xml:space="preserve">Selon une étude de la GSMA, </w:t>
      </w:r>
      <w:r w:rsidRPr="008F1856">
        <w:rPr>
          <w:rFonts w:ascii="Arial" w:hAnsi="Arial" w:cs="Arial"/>
          <w:b/>
          <w:sz w:val="20"/>
          <w:szCs w:val="20"/>
        </w:rPr>
        <w:t>la 5G représentera un tiers du marché européen de la téléphonie mobile d’ici 2025.</w:t>
      </w:r>
      <w:r w:rsidRPr="008F1856">
        <w:rPr>
          <w:rFonts w:ascii="Arial" w:hAnsi="Arial" w:cs="Arial"/>
          <w:sz w:val="20"/>
          <w:szCs w:val="20"/>
        </w:rPr>
        <w:t xml:space="preserve"> Plus de 30% des connexions mobiles européennes fonctionneront via des réseaux 5G d'ici 2025, selon une nouvelle étude réalisée par la GSMA. L'édition européenne 2017 de la série de rapports Mobile Economy de la GSMA, prévoit qu'il y aura </w:t>
      </w:r>
      <w:r w:rsidRPr="008F1856">
        <w:rPr>
          <w:rFonts w:ascii="Arial" w:hAnsi="Arial" w:cs="Arial"/>
          <w:b/>
          <w:sz w:val="20"/>
          <w:szCs w:val="20"/>
        </w:rPr>
        <w:t>214 millions de connexions en Europe d'ici 2025,</w:t>
      </w:r>
      <w:r w:rsidRPr="008F1856">
        <w:rPr>
          <w:rFonts w:ascii="Arial" w:hAnsi="Arial" w:cs="Arial"/>
          <w:sz w:val="20"/>
          <w:szCs w:val="20"/>
        </w:rPr>
        <w:t xml:space="preserve"> ce qui contribuera à établir la région en tant que l'un des marchés de la 5G les plus importants au monde à ce moment-là. Les premiers réseaux commerciaux 5G européens, qui doivent être mis en service d'ici 2020, devraient offrir une couverture réseau 5G à près des trois-quarts de la population européenne d'ici 2025.</w:t>
      </w:r>
    </w:p>
    <w:p w:rsidR="00506EDC" w:rsidRPr="008F1856" w:rsidRDefault="00506EDC" w:rsidP="00506EDC">
      <w:pPr>
        <w:pStyle w:val="PrformatHTML"/>
        <w:jc w:val="both"/>
        <w:rPr>
          <w:rFonts w:ascii="Arial" w:hAnsi="Arial" w:cs="Arial"/>
        </w:rPr>
      </w:pPr>
    </w:p>
    <w:p w:rsidR="00371445" w:rsidRPr="008F1856" w:rsidRDefault="00371445" w:rsidP="00371445">
      <w:pPr>
        <w:pStyle w:val="PrformatHTML"/>
        <w:jc w:val="center"/>
        <w:rPr>
          <w:rFonts w:ascii="Arial" w:hAnsi="Arial" w:cs="Arial"/>
          <w:b/>
          <w:color w:val="0070C0"/>
          <w:u w:val="single"/>
        </w:rPr>
      </w:pPr>
      <w:r w:rsidRPr="008F1856">
        <w:rPr>
          <w:rFonts w:ascii="Arial" w:hAnsi="Arial" w:cs="Arial"/>
          <w:b/>
          <w:color w:val="0070C0"/>
          <w:u w:val="single"/>
        </w:rPr>
        <w:t>Le marché de la CEM</w:t>
      </w:r>
    </w:p>
    <w:p w:rsidR="00371445" w:rsidRPr="008F1856" w:rsidRDefault="00371445" w:rsidP="00506EDC">
      <w:pPr>
        <w:pStyle w:val="PrformatHTML"/>
        <w:jc w:val="both"/>
        <w:rPr>
          <w:rFonts w:ascii="Arial" w:hAnsi="Arial" w:cs="Arial"/>
          <w:iCs/>
          <w:u w:val="single"/>
        </w:rPr>
      </w:pPr>
    </w:p>
    <w:p w:rsidR="00506EDC" w:rsidRPr="008F1856" w:rsidRDefault="00506EDC" w:rsidP="00506EDC">
      <w:pPr>
        <w:pStyle w:val="PrformatHTML"/>
        <w:jc w:val="both"/>
        <w:rPr>
          <w:rFonts w:ascii="Arial" w:hAnsi="Arial" w:cs="Arial"/>
          <w:iCs/>
        </w:rPr>
      </w:pPr>
      <w:proofErr w:type="spellStart"/>
      <w:proofErr w:type="gramStart"/>
      <w:r w:rsidRPr="008F1856">
        <w:rPr>
          <w:rFonts w:ascii="Arial" w:hAnsi="Arial" w:cs="Arial"/>
          <w:iCs/>
        </w:rPr>
        <w:t>MarketsandMarkets</w:t>
      </w:r>
      <w:proofErr w:type="spellEnd"/>
      <w:r w:rsidRPr="008F1856">
        <w:rPr>
          <w:rFonts w:ascii="Arial" w:hAnsi="Arial" w:cs="Arial"/>
          <w:iCs/>
        </w:rPr>
        <w:t xml:space="preserve">  estime</w:t>
      </w:r>
      <w:proofErr w:type="gramEnd"/>
      <w:r w:rsidRPr="008F1856">
        <w:rPr>
          <w:rFonts w:ascii="Arial" w:hAnsi="Arial" w:cs="Arial"/>
          <w:iCs/>
        </w:rPr>
        <w:t xml:space="preserve"> que </w:t>
      </w:r>
      <w:r w:rsidRPr="008F1856">
        <w:rPr>
          <w:rFonts w:ascii="Arial" w:hAnsi="Arial" w:cs="Arial"/>
          <w:b/>
          <w:bCs/>
          <w:iCs/>
        </w:rPr>
        <w:t>le marché mondial de la CEM</w:t>
      </w:r>
      <w:r w:rsidRPr="008F1856">
        <w:rPr>
          <w:rFonts w:ascii="Arial" w:hAnsi="Arial" w:cs="Arial"/>
          <w:iCs/>
        </w:rPr>
        <w:t xml:space="preserve"> </w:t>
      </w:r>
      <w:r w:rsidRPr="008F1856">
        <w:rPr>
          <w:rFonts w:ascii="Arial" w:hAnsi="Arial" w:cs="Arial"/>
          <w:b/>
          <w:bCs/>
          <w:iCs/>
        </w:rPr>
        <w:t xml:space="preserve">devrait atteindre 5.01 milliards de $ d'ici 2020, </w:t>
      </w:r>
      <w:r w:rsidR="004437BB" w:rsidRPr="008F1856">
        <w:rPr>
          <w:rFonts w:ascii="Arial" w:hAnsi="Arial" w:cs="Arial"/>
          <w:iCs/>
        </w:rPr>
        <w:t>avec un taux de croissance d'environ 6,09% d’ici</w:t>
      </w:r>
      <w:r w:rsidRPr="008F1856">
        <w:rPr>
          <w:rFonts w:ascii="Arial" w:hAnsi="Arial" w:cs="Arial"/>
          <w:iCs/>
        </w:rPr>
        <w:t>2020.</w:t>
      </w:r>
    </w:p>
    <w:p w:rsidR="009B374E" w:rsidRPr="008F1856" w:rsidRDefault="009B374E" w:rsidP="00506EDC">
      <w:pPr>
        <w:pStyle w:val="PrformatHTML"/>
        <w:jc w:val="both"/>
        <w:rPr>
          <w:rFonts w:ascii="Arial" w:hAnsi="Arial" w:cs="Arial"/>
          <w:b/>
          <w:iCs/>
        </w:rPr>
      </w:pPr>
    </w:p>
    <w:p w:rsidR="009B374E" w:rsidRPr="008F1856" w:rsidRDefault="009B374E" w:rsidP="009B374E">
      <w:pPr>
        <w:pStyle w:val="PrformatHTML"/>
        <w:jc w:val="center"/>
        <w:rPr>
          <w:rFonts w:ascii="Arial" w:hAnsi="Arial" w:cs="Arial"/>
          <w:b/>
          <w:iCs/>
          <w:color w:val="0070C0"/>
          <w:u w:val="single"/>
        </w:rPr>
      </w:pPr>
      <w:r w:rsidRPr="008F1856">
        <w:rPr>
          <w:rFonts w:ascii="Arial" w:hAnsi="Arial" w:cs="Arial"/>
          <w:b/>
          <w:iCs/>
          <w:color w:val="0070C0"/>
          <w:u w:val="single"/>
        </w:rPr>
        <w:t>RAPPEL</w:t>
      </w:r>
    </w:p>
    <w:p w:rsidR="009B374E" w:rsidRPr="008F1856" w:rsidRDefault="009B374E" w:rsidP="009B374E">
      <w:pPr>
        <w:pStyle w:val="PrformatHTML"/>
        <w:jc w:val="both"/>
        <w:rPr>
          <w:rFonts w:ascii="Arial" w:hAnsi="Arial" w:cs="Arial"/>
          <w:iCs/>
        </w:rPr>
      </w:pPr>
    </w:p>
    <w:p w:rsidR="009B374E" w:rsidRPr="008F1856" w:rsidRDefault="009B374E" w:rsidP="009B374E">
      <w:pPr>
        <w:spacing w:after="0" w:line="240" w:lineRule="auto"/>
        <w:jc w:val="both"/>
        <w:rPr>
          <w:rFonts w:ascii="Arial" w:hAnsi="Arial" w:cs="Arial"/>
          <w:color w:val="0070C0"/>
          <w:sz w:val="20"/>
          <w:szCs w:val="20"/>
        </w:rPr>
      </w:pPr>
      <w:r w:rsidRPr="008F1856">
        <w:rPr>
          <w:rFonts w:ascii="Arial" w:eastAsia="Times New Roman" w:hAnsi="Arial" w:cs="Arial"/>
          <w:b/>
          <w:bCs/>
          <w:color w:val="0070C0"/>
          <w:sz w:val="20"/>
          <w:szCs w:val="20"/>
          <w:lang w:eastAsia="fr-FR"/>
        </w:rPr>
        <w:t>En avant, pour la 7</w:t>
      </w:r>
      <w:r w:rsidRPr="008F1856">
        <w:rPr>
          <w:rFonts w:ascii="Arial" w:eastAsia="Times New Roman" w:hAnsi="Arial" w:cs="Arial"/>
          <w:b/>
          <w:bCs/>
          <w:color w:val="0070C0"/>
          <w:sz w:val="20"/>
          <w:szCs w:val="20"/>
          <w:vertAlign w:val="superscript"/>
          <w:lang w:eastAsia="fr-FR"/>
        </w:rPr>
        <w:t>ème</w:t>
      </w:r>
      <w:r w:rsidRPr="008F1856">
        <w:rPr>
          <w:rFonts w:ascii="Arial" w:eastAsia="Times New Roman" w:hAnsi="Arial" w:cs="Arial"/>
          <w:b/>
          <w:bCs/>
          <w:color w:val="0070C0"/>
          <w:sz w:val="20"/>
          <w:szCs w:val="20"/>
          <w:lang w:eastAsia="fr-FR"/>
        </w:rPr>
        <w:t xml:space="preserve"> Edition du Salon RF &amp; </w:t>
      </w:r>
      <w:proofErr w:type="spellStart"/>
      <w:r w:rsidRPr="008F1856">
        <w:rPr>
          <w:rFonts w:ascii="Arial" w:eastAsia="Times New Roman" w:hAnsi="Arial" w:cs="Arial"/>
          <w:b/>
          <w:bCs/>
          <w:color w:val="0070C0"/>
          <w:sz w:val="20"/>
          <w:szCs w:val="20"/>
          <w:lang w:eastAsia="fr-FR"/>
        </w:rPr>
        <w:t>Microwave</w:t>
      </w:r>
      <w:proofErr w:type="spellEnd"/>
      <w:r w:rsidRPr="008F1856">
        <w:rPr>
          <w:rStyle w:val="lev"/>
          <w:rFonts w:ascii="Arial" w:hAnsi="Arial" w:cs="Arial"/>
          <w:sz w:val="20"/>
          <w:szCs w:val="20"/>
        </w:rPr>
        <w:t xml:space="preserve"> totalement dédiée aux secteurs des radiofréquences, des hyperfréquences, de la communication sans fil (</w:t>
      </w:r>
      <w:proofErr w:type="spellStart"/>
      <w:r w:rsidRPr="008F1856">
        <w:rPr>
          <w:rStyle w:val="lev"/>
          <w:rFonts w:ascii="Arial" w:hAnsi="Arial" w:cs="Arial"/>
          <w:sz w:val="20"/>
          <w:szCs w:val="20"/>
        </w:rPr>
        <w:t>wireless</w:t>
      </w:r>
      <w:proofErr w:type="spellEnd"/>
      <w:r w:rsidRPr="008F1856">
        <w:rPr>
          <w:rStyle w:val="lev"/>
          <w:rFonts w:ascii="Arial" w:hAnsi="Arial" w:cs="Arial"/>
          <w:sz w:val="20"/>
          <w:szCs w:val="20"/>
        </w:rPr>
        <w:t xml:space="preserve">), de la CEM et de la fibre optique. </w:t>
      </w:r>
      <w:r w:rsidRPr="008F1856">
        <w:rPr>
          <w:rStyle w:val="lev"/>
          <w:rFonts w:ascii="Arial" w:hAnsi="Arial" w:cs="Arial"/>
          <w:color w:val="0070C0"/>
          <w:sz w:val="20"/>
          <w:szCs w:val="20"/>
        </w:rPr>
        <w:t>L’édition 2018 sera plus que jamais le rendez-vous de tous les experts pour mieux appréhender ces marchés.</w:t>
      </w:r>
    </w:p>
    <w:p w:rsidR="009B374E" w:rsidRPr="008F1856" w:rsidRDefault="009B374E" w:rsidP="009B374E">
      <w:pPr>
        <w:spacing w:after="0" w:line="240" w:lineRule="auto"/>
        <w:jc w:val="both"/>
        <w:rPr>
          <w:rFonts w:ascii="Arial" w:hAnsi="Arial" w:cs="Arial"/>
          <w:sz w:val="20"/>
          <w:szCs w:val="20"/>
        </w:rPr>
      </w:pPr>
    </w:p>
    <w:p w:rsidR="009B374E" w:rsidRPr="008F1856" w:rsidRDefault="009B374E" w:rsidP="009B374E">
      <w:pPr>
        <w:spacing w:after="0" w:line="240" w:lineRule="auto"/>
        <w:jc w:val="both"/>
        <w:rPr>
          <w:rFonts w:ascii="Arial" w:hAnsi="Arial" w:cs="Arial"/>
          <w:b/>
          <w:sz w:val="20"/>
          <w:szCs w:val="20"/>
        </w:rPr>
      </w:pPr>
      <w:r w:rsidRPr="008F1856">
        <w:rPr>
          <w:rFonts w:ascii="Arial" w:hAnsi="Arial" w:cs="Arial"/>
          <w:sz w:val="20"/>
          <w:szCs w:val="20"/>
        </w:rPr>
        <w:t>Centré sur ces domaines, hautement qualitatif et professionnel</w:t>
      </w:r>
      <w:r w:rsidRPr="008F1856">
        <w:rPr>
          <w:rFonts w:ascii="Arial" w:hAnsi="Arial" w:cs="Arial"/>
          <w:b/>
          <w:color w:val="0070C0"/>
          <w:sz w:val="20"/>
          <w:szCs w:val="20"/>
        </w:rPr>
        <w:t xml:space="preserve">, le Salon RF &amp; </w:t>
      </w:r>
      <w:proofErr w:type="spellStart"/>
      <w:r w:rsidRPr="008F1856">
        <w:rPr>
          <w:rFonts w:ascii="Arial" w:hAnsi="Arial" w:cs="Arial"/>
          <w:b/>
          <w:color w:val="0070C0"/>
          <w:sz w:val="20"/>
          <w:szCs w:val="20"/>
        </w:rPr>
        <w:t>Microwave</w:t>
      </w:r>
      <w:proofErr w:type="spellEnd"/>
      <w:r w:rsidRPr="008F1856">
        <w:rPr>
          <w:rFonts w:ascii="Arial" w:hAnsi="Arial" w:cs="Arial"/>
          <w:b/>
          <w:color w:val="0070C0"/>
          <w:sz w:val="20"/>
          <w:szCs w:val="20"/>
        </w:rPr>
        <w:t xml:space="preserve"> 2018 permettra à plus de 1 900 visiteurs professionnels attendus </w:t>
      </w:r>
      <w:r w:rsidRPr="008F1856">
        <w:rPr>
          <w:rFonts w:ascii="Arial" w:hAnsi="Arial" w:cs="Arial"/>
          <w:b/>
          <w:sz w:val="20"/>
          <w:szCs w:val="20"/>
        </w:rPr>
        <w:t xml:space="preserve">de découvrir </w:t>
      </w:r>
      <w:r w:rsidRPr="008F1856">
        <w:rPr>
          <w:rFonts w:ascii="Arial" w:hAnsi="Arial" w:cs="Arial"/>
          <w:sz w:val="20"/>
          <w:szCs w:val="20"/>
        </w:rPr>
        <w:t xml:space="preserve">au fil des stands des </w:t>
      </w:r>
      <w:r w:rsidRPr="008F1856">
        <w:rPr>
          <w:rFonts w:ascii="Arial" w:hAnsi="Arial" w:cs="Arial"/>
          <w:b/>
          <w:color w:val="0070C0"/>
          <w:sz w:val="20"/>
          <w:szCs w:val="20"/>
        </w:rPr>
        <w:t>70 exposants et partenaires,</w:t>
      </w:r>
      <w:r w:rsidRPr="008F1856">
        <w:rPr>
          <w:rFonts w:ascii="Arial" w:hAnsi="Arial" w:cs="Arial"/>
          <w:color w:val="0070C0"/>
          <w:sz w:val="20"/>
          <w:szCs w:val="20"/>
        </w:rPr>
        <w:t xml:space="preserve"> </w:t>
      </w:r>
      <w:r w:rsidRPr="008F1856">
        <w:rPr>
          <w:rFonts w:ascii="Arial" w:hAnsi="Arial" w:cs="Arial"/>
          <w:sz w:val="20"/>
          <w:szCs w:val="20"/>
        </w:rPr>
        <w:t>les nouveautés présentées par les principaux acteurs</w:t>
      </w:r>
      <w:r w:rsidRPr="008F1856">
        <w:rPr>
          <w:rFonts w:ascii="Arial" w:hAnsi="Arial" w:cs="Arial"/>
          <w:b/>
          <w:sz w:val="20"/>
          <w:szCs w:val="20"/>
        </w:rPr>
        <w:t> :</w:t>
      </w:r>
      <w:r w:rsidRPr="008F1856">
        <w:rPr>
          <w:rFonts w:ascii="Arial" w:hAnsi="Arial" w:cs="Arial"/>
          <w:sz w:val="20"/>
          <w:szCs w:val="20"/>
        </w:rPr>
        <w:t xml:space="preserve"> </w:t>
      </w:r>
      <w:r w:rsidRPr="008F1856">
        <w:rPr>
          <w:rFonts w:ascii="Arial" w:hAnsi="Arial" w:cs="Arial"/>
          <w:b/>
          <w:sz w:val="20"/>
          <w:szCs w:val="20"/>
        </w:rPr>
        <w:t>Composants actifs</w:t>
      </w:r>
      <w:r w:rsidRPr="008F1856">
        <w:rPr>
          <w:rFonts w:ascii="Arial" w:hAnsi="Arial" w:cs="Arial"/>
          <w:b/>
          <w:color w:val="272627"/>
          <w:sz w:val="20"/>
          <w:szCs w:val="20"/>
        </w:rPr>
        <w:t xml:space="preserve"> et</w:t>
      </w:r>
      <w:r w:rsidRPr="008F1856">
        <w:rPr>
          <w:rFonts w:ascii="Arial" w:hAnsi="Arial" w:cs="Arial"/>
          <w:b/>
          <w:sz w:val="20"/>
          <w:szCs w:val="20"/>
        </w:rPr>
        <w:t xml:space="preserve"> passifs</w:t>
      </w:r>
      <w:r w:rsidRPr="008F1856">
        <w:rPr>
          <w:rFonts w:ascii="Arial" w:hAnsi="Arial" w:cs="Arial"/>
          <w:b/>
          <w:color w:val="272627"/>
          <w:sz w:val="20"/>
          <w:szCs w:val="20"/>
        </w:rPr>
        <w:t xml:space="preserve"> - </w:t>
      </w:r>
      <w:r w:rsidRPr="008F1856">
        <w:rPr>
          <w:rFonts w:ascii="Arial" w:hAnsi="Arial" w:cs="Arial"/>
          <w:b/>
          <w:sz w:val="20"/>
          <w:szCs w:val="20"/>
        </w:rPr>
        <w:t>Instrumentation de Mesure / Test, CEM</w:t>
      </w:r>
      <w:r w:rsidRPr="008F1856">
        <w:rPr>
          <w:rFonts w:ascii="Arial" w:hAnsi="Arial" w:cs="Arial"/>
          <w:b/>
          <w:color w:val="272627"/>
          <w:sz w:val="20"/>
          <w:szCs w:val="20"/>
        </w:rPr>
        <w:t xml:space="preserve">, </w:t>
      </w:r>
      <w:r w:rsidRPr="008F1856">
        <w:rPr>
          <w:rFonts w:ascii="Arial" w:hAnsi="Arial" w:cs="Arial"/>
          <w:b/>
          <w:sz w:val="20"/>
          <w:szCs w:val="20"/>
        </w:rPr>
        <w:t>Antennes</w:t>
      </w:r>
      <w:r w:rsidRPr="008F1856">
        <w:rPr>
          <w:rFonts w:ascii="Arial" w:hAnsi="Arial" w:cs="Arial"/>
          <w:b/>
          <w:color w:val="272627"/>
          <w:sz w:val="20"/>
          <w:szCs w:val="20"/>
        </w:rPr>
        <w:t xml:space="preserve">, </w:t>
      </w:r>
      <w:r w:rsidRPr="008F1856">
        <w:rPr>
          <w:rFonts w:ascii="Arial" w:hAnsi="Arial" w:cs="Arial"/>
          <w:b/>
          <w:sz w:val="20"/>
          <w:szCs w:val="20"/>
        </w:rPr>
        <w:t>Logiciels de simulation</w:t>
      </w:r>
      <w:r w:rsidRPr="008F1856">
        <w:rPr>
          <w:rFonts w:ascii="Arial" w:hAnsi="Arial" w:cs="Arial"/>
          <w:b/>
          <w:color w:val="272627"/>
          <w:sz w:val="20"/>
          <w:szCs w:val="20"/>
        </w:rPr>
        <w:t xml:space="preserve">, </w:t>
      </w:r>
      <w:r w:rsidRPr="008F1856">
        <w:rPr>
          <w:rFonts w:ascii="Arial" w:hAnsi="Arial" w:cs="Arial"/>
          <w:b/>
          <w:sz w:val="20"/>
          <w:szCs w:val="20"/>
        </w:rPr>
        <w:t>Equipements</w:t>
      </w:r>
      <w:r w:rsidRPr="008F1856">
        <w:rPr>
          <w:rFonts w:ascii="Arial" w:hAnsi="Arial" w:cs="Arial"/>
          <w:b/>
          <w:color w:val="272627"/>
          <w:sz w:val="20"/>
          <w:szCs w:val="20"/>
        </w:rPr>
        <w:t xml:space="preserve">, </w:t>
      </w:r>
      <w:r w:rsidRPr="008F1856">
        <w:rPr>
          <w:rFonts w:ascii="Arial" w:hAnsi="Arial" w:cs="Arial"/>
          <w:b/>
          <w:sz w:val="20"/>
          <w:szCs w:val="20"/>
        </w:rPr>
        <w:t>Systèmes</w:t>
      </w:r>
      <w:r w:rsidRPr="008F1856">
        <w:rPr>
          <w:rFonts w:ascii="Arial" w:hAnsi="Arial" w:cs="Arial"/>
          <w:b/>
          <w:color w:val="272627"/>
          <w:sz w:val="20"/>
          <w:szCs w:val="20"/>
        </w:rPr>
        <w:t xml:space="preserve">, </w:t>
      </w:r>
      <w:r w:rsidRPr="008F1856">
        <w:rPr>
          <w:rFonts w:ascii="Arial" w:hAnsi="Arial" w:cs="Arial"/>
          <w:b/>
          <w:sz w:val="20"/>
          <w:szCs w:val="20"/>
        </w:rPr>
        <w:t>Services</w:t>
      </w:r>
      <w:r w:rsidRPr="008F1856">
        <w:rPr>
          <w:rFonts w:ascii="Arial" w:hAnsi="Arial" w:cs="Arial"/>
          <w:b/>
          <w:color w:val="272627"/>
          <w:sz w:val="20"/>
          <w:szCs w:val="20"/>
        </w:rPr>
        <w:t xml:space="preserve">, </w:t>
      </w:r>
      <w:r w:rsidRPr="008F1856">
        <w:rPr>
          <w:rFonts w:ascii="Arial" w:hAnsi="Arial" w:cs="Arial"/>
          <w:b/>
          <w:sz w:val="20"/>
          <w:szCs w:val="20"/>
        </w:rPr>
        <w:t>Sous-traitance</w:t>
      </w:r>
      <w:r w:rsidRPr="008F1856">
        <w:rPr>
          <w:rFonts w:ascii="Arial" w:hAnsi="Arial" w:cs="Arial"/>
          <w:b/>
          <w:color w:val="272627"/>
          <w:sz w:val="20"/>
          <w:szCs w:val="20"/>
        </w:rPr>
        <w:t xml:space="preserve">, </w:t>
      </w:r>
      <w:r w:rsidRPr="008F1856">
        <w:rPr>
          <w:rFonts w:ascii="Arial" w:hAnsi="Arial" w:cs="Arial"/>
          <w:b/>
          <w:sz w:val="20"/>
          <w:szCs w:val="20"/>
        </w:rPr>
        <w:t>Packaging Microélectronique.</w:t>
      </w:r>
    </w:p>
    <w:p w:rsidR="009B374E" w:rsidRPr="008F1856" w:rsidRDefault="009B374E" w:rsidP="009B374E">
      <w:pPr>
        <w:spacing w:after="0" w:line="240" w:lineRule="auto"/>
        <w:jc w:val="both"/>
        <w:rPr>
          <w:rFonts w:ascii="Arial" w:hAnsi="Arial" w:cs="Arial"/>
          <w:sz w:val="20"/>
          <w:szCs w:val="20"/>
        </w:rPr>
      </w:pPr>
    </w:p>
    <w:p w:rsidR="009B374E" w:rsidRPr="008F1856" w:rsidRDefault="009B374E" w:rsidP="009B374E">
      <w:pPr>
        <w:spacing w:after="0" w:line="240" w:lineRule="auto"/>
        <w:jc w:val="both"/>
        <w:rPr>
          <w:rFonts w:ascii="Arial" w:hAnsi="Arial" w:cs="Arial"/>
          <w:b/>
          <w:sz w:val="20"/>
          <w:szCs w:val="20"/>
        </w:rPr>
      </w:pPr>
      <w:r w:rsidRPr="008F1856">
        <w:rPr>
          <w:rFonts w:ascii="Arial" w:hAnsi="Arial" w:cs="Arial"/>
          <w:sz w:val="20"/>
          <w:szCs w:val="20"/>
        </w:rPr>
        <w:t xml:space="preserve">Toujours totalement en phase avec les problématiques du moment, </w:t>
      </w:r>
      <w:r w:rsidRPr="008F1856">
        <w:rPr>
          <w:rFonts w:ascii="Arial" w:hAnsi="Arial" w:cs="Arial"/>
          <w:b/>
          <w:color w:val="0070C0"/>
          <w:sz w:val="20"/>
          <w:szCs w:val="20"/>
        </w:rPr>
        <w:t xml:space="preserve">les conférences de RF &amp; </w:t>
      </w:r>
      <w:proofErr w:type="spellStart"/>
      <w:r w:rsidRPr="008F1856">
        <w:rPr>
          <w:rFonts w:ascii="Arial" w:hAnsi="Arial" w:cs="Arial"/>
          <w:b/>
          <w:color w:val="0070C0"/>
          <w:sz w:val="20"/>
          <w:szCs w:val="20"/>
        </w:rPr>
        <w:t>Microwave</w:t>
      </w:r>
      <w:proofErr w:type="spellEnd"/>
      <w:r w:rsidRPr="008F1856">
        <w:rPr>
          <w:rFonts w:ascii="Arial" w:hAnsi="Arial" w:cs="Arial"/>
          <w:b/>
          <w:color w:val="0070C0"/>
          <w:sz w:val="20"/>
          <w:szCs w:val="20"/>
        </w:rPr>
        <w:t xml:space="preserve"> offriront aux 700 auditeurs attendus</w:t>
      </w:r>
      <w:r w:rsidRPr="008F1856">
        <w:rPr>
          <w:rFonts w:ascii="Arial" w:hAnsi="Arial" w:cs="Arial"/>
          <w:sz w:val="20"/>
          <w:szCs w:val="20"/>
        </w:rPr>
        <w:t xml:space="preserve"> un complément indispensable à leur visite des stands, et surtout, l’occasion idéale </w:t>
      </w:r>
      <w:r w:rsidRPr="008F1856">
        <w:rPr>
          <w:rFonts w:ascii="Arial" w:hAnsi="Arial" w:cs="Arial"/>
          <w:b/>
          <w:sz w:val="20"/>
          <w:szCs w:val="20"/>
        </w:rPr>
        <w:t>pour faire le point sur tous les sujets d’actualité de ces marchés mais aussi pour découvrir les toutes dernières innovations technologiques qui seront intégrées dans les produits et projets de demain.</w:t>
      </w:r>
    </w:p>
    <w:p w:rsidR="009B374E" w:rsidRPr="008F1856" w:rsidRDefault="009B374E" w:rsidP="009B374E">
      <w:pPr>
        <w:spacing w:after="0" w:line="240" w:lineRule="auto"/>
        <w:jc w:val="both"/>
        <w:rPr>
          <w:rFonts w:ascii="Arial" w:hAnsi="Arial" w:cs="Arial"/>
          <w:b/>
          <w:sz w:val="20"/>
          <w:szCs w:val="20"/>
        </w:rPr>
      </w:pPr>
    </w:p>
    <w:p w:rsidR="00D4260B" w:rsidRPr="008F1856" w:rsidRDefault="009B374E" w:rsidP="009B374E">
      <w:pPr>
        <w:spacing w:after="0" w:line="240" w:lineRule="auto"/>
        <w:jc w:val="both"/>
        <w:rPr>
          <w:rFonts w:ascii="Arial" w:hAnsi="Arial" w:cs="Arial"/>
          <w:b/>
          <w:sz w:val="20"/>
          <w:szCs w:val="20"/>
        </w:rPr>
      </w:pPr>
      <w:r w:rsidRPr="008F1856">
        <w:rPr>
          <w:rFonts w:ascii="Arial" w:hAnsi="Arial" w:cs="Arial"/>
          <w:b/>
          <w:sz w:val="20"/>
          <w:szCs w:val="20"/>
        </w:rPr>
        <w:t xml:space="preserve">Pour plus d’informations : </w:t>
      </w:r>
      <w:r w:rsidRPr="008F1856">
        <w:rPr>
          <w:rFonts w:ascii="Arial" w:hAnsi="Arial" w:cs="Arial"/>
          <w:b/>
          <w:sz w:val="20"/>
          <w:szCs w:val="20"/>
        </w:rPr>
        <w:tab/>
        <w:t>Sylvie COHEN</w:t>
      </w:r>
      <w:r w:rsidRPr="008F1856">
        <w:rPr>
          <w:rFonts w:ascii="Arial" w:hAnsi="Arial" w:cs="Arial"/>
          <w:b/>
          <w:sz w:val="20"/>
          <w:szCs w:val="20"/>
        </w:rPr>
        <w:tab/>
      </w:r>
      <w:r w:rsidRPr="008F1856">
        <w:rPr>
          <w:rFonts w:ascii="Arial" w:hAnsi="Arial" w:cs="Arial"/>
          <w:b/>
          <w:sz w:val="20"/>
          <w:szCs w:val="20"/>
        </w:rPr>
        <w:tab/>
      </w:r>
      <w:r w:rsidRPr="008F1856">
        <w:rPr>
          <w:rFonts w:ascii="Arial" w:hAnsi="Arial" w:cs="Arial"/>
          <w:b/>
          <w:sz w:val="20"/>
          <w:szCs w:val="20"/>
        </w:rPr>
        <w:tab/>
      </w:r>
      <w:r w:rsidRPr="008F1856">
        <w:rPr>
          <w:rFonts w:ascii="Arial" w:hAnsi="Arial" w:cs="Arial"/>
          <w:b/>
          <w:sz w:val="20"/>
          <w:szCs w:val="20"/>
        </w:rPr>
        <w:tab/>
        <w:t>- Tél. 01 44 39 85 16</w:t>
      </w:r>
    </w:p>
    <w:p w:rsidR="009B374E" w:rsidRPr="008F1856" w:rsidRDefault="008F1856" w:rsidP="00D4260B">
      <w:pPr>
        <w:spacing w:after="0" w:line="240" w:lineRule="auto"/>
        <w:ind w:left="2124" w:firstLine="708"/>
        <w:jc w:val="both"/>
        <w:rPr>
          <w:rFonts w:ascii="Arial" w:hAnsi="Arial" w:cs="Arial"/>
          <w:b/>
          <w:sz w:val="20"/>
          <w:szCs w:val="20"/>
        </w:rPr>
      </w:pPr>
      <w:hyperlink r:id="rId9" w:history="1">
        <w:r w:rsidR="009B374E" w:rsidRPr="008F1856">
          <w:rPr>
            <w:rStyle w:val="Lienhypertexte"/>
            <w:rFonts w:ascii="Arial" w:hAnsi="Arial" w:cs="Arial"/>
            <w:sz w:val="20"/>
            <w:szCs w:val="20"/>
          </w:rPr>
          <w:t>s.cohen@infoexpo.fr</w:t>
        </w:r>
      </w:hyperlink>
    </w:p>
    <w:p w:rsidR="009B374E" w:rsidRPr="008F1856" w:rsidRDefault="009B374E" w:rsidP="009B374E">
      <w:pPr>
        <w:spacing w:after="0" w:line="240" w:lineRule="auto"/>
        <w:jc w:val="both"/>
        <w:rPr>
          <w:rFonts w:ascii="Arial" w:hAnsi="Arial" w:cs="Arial"/>
          <w:b/>
          <w:sz w:val="20"/>
          <w:szCs w:val="20"/>
        </w:rPr>
      </w:pPr>
    </w:p>
    <w:p w:rsidR="009B374E" w:rsidRPr="008F1856" w:rsidRDefault="009B374E" w:rsidP="009B374E">
      <w:pPr>
        <w:spacing w:after="0" w:line="240" w:lineRule="auto"/>
        <w:jc w:val="both"/>
        <w:rPr>
          <w:rFonts w:ascii="Arial" w:hAnsi="Arial" w:cs="Arial"/>
          <w:b/>
          <w:sz w:val="20"/>
          <w:szCs w:val="20"/>
        </w:rPr>
      </w:pPr>
      <w:r w:rsidRPr="008F1856">
        <w:rPr>
          <w:rFonts w:ascii="Arial" w:hAnsi="Arial" w:cs="Arial"/>
          <w:b/>
          <w:sz w:val="20"/>
          <w:szCs w:val="20"/>
        </w:rPr>
        <w:t>Relations Presse :</w:t>
      </w:r>
      <w:r w:rsidRPr="008F1856">
        <w:rPr>
          <w:rFonts w:ascii="Arial" w:hAnsi="Arial" w:cs="Arial"/>
          <w:b/>
          <w:sz w:val="20"/>
          <w:szCs w:val="20"/>
        </w:rPr>
        <w:tab/>
        <w:t xml:space="preserve">   </w:t>
      </w:r>
      <w:r w:rsidRPr="008F1856">
        <w:rPr>
          <w:rFonts w:ascii="Arial" w:hAnsi="Arial" w:cs="Arial"/>
          <w:b/>
          <w:sz w:val="20"/>
          <w:szCs w:val="20"/>
        </w:rPr>
        <w:tab/>
        <w:t>Marie-Christine FLAHAULT</w:t>
      </w:r>
      <w:r w:rsidRPr="008F1856">
        <w:rPr>
          <w:rFonts w:ascii="Arial" w:hAnsi="Arial" w:cs="Arial"/>
          <w:b/>
          <w:sz w:val="20"/>
          <w:szCs w:val="20"/>
        </w:rPr>
        <w:tab/>
      </w:r>
      <w:r w:rsidRPr="008F1856">
        <w:rPr>
          <w:rFonts w:ascii="Arial" w:hAnsi="Arial" w:cs="Arial"/>
          <w:b/>
          <w:sz w:val="20"/>
          <w:szCs w:val="20"/>
        </w:rPr>
        <w:tab/>
        <w:t>- Tél. 06 15 37 18 11</w:t>
      </w:r>
    </w:p>
    <w:p w:rsidR="009B374E" w:rsidRPr="008F1856" w:rsidRDefault="009B374E" w:rsidP="009B374E">
      <w:pPr>
        <w:spacing w:after="0" w:line="240" w:lineRule="auto"/>
        <w:jc w:val="both"/>
        <w:rPr>
          <w:rFonts w:ascii="Arial" w:hAnsi="Arial" w:cs="Arial"/>
          <w:b/>
          <w:sz w:val="20"/>
          <w:szCs w:val="20"/>
        </w:rPr>
      </w:pPr>
      <w:r w:rsidRPr="008F1856">
        <w:rPr>
          <w:rFonts w:ascii="Arial" w:hAnsi="Arial" w:cs="Arial"/>
          <w:b/>
          <w:sz w:val="20"/>
          <w:szCs w:val="20"/>
        </w:rPr>
        <w:tab/>
      </w:r>
      <w:r w:rsidRPr="008F1856">
        <w:rPr>
          <w:rFonts w:ascii="Arial" w:hAnsi="Arial" w:cs="Arial"/>
          <w:b/>
          <w:sz w:val="20"/>
          <w:szCs w:val="20"/>
        </w:rPr>
        <w:tab/>
      </w:r>
      <w:r w:rsidRPr="008F1856">
        <w:rPr>
          <w:rFonts w:ascii="Arial" w:hAnsi="Arial" w:cs="Arial"/>
          <w:b/>
          <w:sz w:val="20"/>
          <w:szCs w:val="20"/>
        </w:rPr>
        <w:tab/>
      </w:r>
      <w:r w:rsidR="00D4260B" w:rsidRPr="008F1856">
        <w:rPr>
          <w:rFonts w:ascii="Arial" w:hAnsi="Arial" w:cs="Arial"/>
          <w:b/>
          <w:sz w:val="20"/>
          <w:szCs w:val="20"/>
        </w:rPr>
        <w:tab/>
      </w:r>
      <w:hyperlink r:id="rId10" w:history="1">
        <w:r w:rsidRPr="008F1856">
          <w:rPr>
            <w:rStyle w:val="Lienhypertexte"/>
            <w:rFonts w:ascii="Arial" w:hAnsi="Arial" w:cs="Arial"/>
            <w:sz w:val="20"/>
            <w:szCs w:val="20"/>
          </w:rPr>
          <w:t>flahault@orange.fr</w:t>
        </w:r>
      </w:hyperlink>
    </w:p>
    <w:p w:rsidR="009B374E" w:rsidRPr="008F1856" w:rsidRDefault="009B374E" w:rsidP="009B374E">
      <w:pPr>
        <w:spacing w:after="0" w:line="240" w:lineRule="auto"/>
        <w:jc w:val="both"/>
        <w:rPr>
          <w:rFonts w:ascii="Arial" w:hAnsi="Arial" w:cs="Arial"/>
          <w:b/>
          <w:sz w:val="20"/>
          <w:szCs w:val="20"/>
        </w:rPr>
      </w:pPr>
    </w:p>
    <w:p w:rsidR="009B374E" w:rsidRPr="008F1856" w:rsidRDefault="009B374E" w:rsidP="009B374E">
      <w:pPr>
        <w:spacing w:after="0" w:line="240" w:lineRule="auto"/>
        <w:jc w:val="both"/>
        <w:rPr>
          <w:rStyle w:val="Lienhypertexte"/>
          <w:rFonts w:ascii="Arial" w:hAnsi="Arial" w:cs="Arial"/>
          <w:b/>
          <w:sz w:val="20"/>
          <w:szCs w:val="20"/>
        </w:rPr>
      </w:pPr>
      <w:r w:rsidRPr="008F1856">
        <w:rPr>
          <w:rFonts w:ascii="Arial" w:hAnsi="Arial" w:cs="Arial"/>
          <w:b/>
          <w:sz w:val="20"/>
          <w:szCs w:val="20"/>
        </w:rPr>
        <w:t>Site web :</w:t>
      </w:r>
      <w:r w:rsidRPr="008F1856">
        <w:rPr>
          <w:rFonts w:ascii="Arial" w:hAnsi="Arial" w:cs="Arial"/>
          <w:b/>
          <w:sz w:val="20"/>
          <w:szCs w:val="20"/>
        </w:rPr>
        <w:tab/>
      </w:r>
      <w:r w:rsidRPr="008F1856">
        <w:rPr>
          <w:rFonts w:ascii="Arial" w:hAnsi="Arial" w:cs="Arial"/>
          <w:b/>
          <w:sz w:val="20"/>
          <w:szCs w:val="20"/>
        </w:rPr>
        <w:tab/>
      </w:r>
      <w:hyperlink r:id="rId11" w:history="1">
        <w:r w:rsidRPr="008F1856">
          <w:rPr>
            <w:rStyle w:val="Lienhypertexte"/>
            <w:rFonts w:ascii="Arial" w:hAnsi="Arial" w:cs="Arial"/>
            <w:sz w:val="20"/>
            <w:szCs w:val="20"/>
          </w:rPr>
          <w:t>http://www.microwave-rf.com/</w:t>
        </w:r>
      </w:hyperlink>
    </w:p>
    <w:p w:rsidR="009B374E" w:rsidRPr="008F1856" w:rsidRDefault="009B374E" w:rsidP="009B374E">
      <w:pPr>
        <w:spacing w:after="0" w:line="240" w:lineRule="auto"/>
        <w:jc w:val="both"/>
        <w:rPr>
          <w:rFonts w:ascii="Arial" w:hAnsi="Arial" w:cs="Arial"/>
          <w:b/>
          <w:sz w:val="20"/>
          <w:szCs w:val="20"/>
        </w:rPr>
      </w:pPr>
    </w:p>
    <w:p w:rsidR="009B374E" w:rsidRPr="008F1856" w:rsidRDefault="009B374E" w:rsidP="009B374E">
      <w:pPr>
        <w:spacing w:after="0" w:line="240" w:lineRule="auto"/>
        <w:jc w:val="both"/>
        <w:rPr>
          <w:rFonts w:ascii="Arial" w:hAnsi="Arial" w:cs="Arial"/>
          <w:b/>
          <w:color w:val="0070C0"/>
          <w:sz w:val="20"/>
          <w:szCs w:val="20"/>
        </w:rPr>
      </w:pPr>
      <w:r w:rsidRPr="008F1856">
        <w:rPr>
          <w:rFonts w:ascii="Arial" w:hAnsi="Arial" w:cs="Arial"/>
          <w:b/>
          <w:sz w:val="20"/>
          <w:szCs w:val="20"/>
        </w:rPr>
        <w:t>Twitter </w:t>
      </w:r>
      <w:r w:rsidRPr="008F1856">
        <w:rPr>
          <w:rFonts w:ascii="Arial" w:hAnsi="Arial" w:cs="Arial"/>
          <w:noProof/>
          <w:sz w:val="20"/>
          <w:szCs w:val="20"/>
          <w:lang w:eastAsia="fr-FR"/>
        </w:rPr>
        <w:drawing>
          <wp:inline distT="0" distB="0" distL="0" distR="0" wp14:anchorId="58014C99" wp14:editId="44E47A93">
            <wp:extent cx="274320" cy="219710"/>
            <wp:effectExtent l="0" t="0" r="0" b="8890"/>
            <wp:docPr id="3" name="Image 3" descr="ANd9GcQmN4Hz1m2z4hoqhQtyywvPl7GkxDHUNt9OJDZZvBN7_uNmBZ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d9GcQmN4Hz1m2z4hoqhQtyywvPl7GkxDHUNt9OJDZZvBN7_uNmBZF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a:ln>
                      <a:noFill/>
                    </a:ln>
                  </pic:spPr>
                </pic:pic>
              </a:graphicData>
            </a:graphic>
          </wp:inline>
        </w:drawing>
      </w:r>
      <w:r w:rsidRPr="008F1856">
        <w:rPr>
          <w:rFonts w:ascii="Arial" w:hAnsi="Arial" w:cs="Arial"/>
          <w:b/>
          <w:sz w:val="20"/>
          <w:szCs w:val="20"/>
        </w:rPr>
        <w:t>:</w:t>
      </w:r>
      <w:r w:rsidRPr="008F1856">
        <w:rPr>
          <w:rFonts w:ascii="Arial" w:hAnsi="Arial" w:cs="Arial"/>
          <w:b/>
          <w:sz w:val="20"/>
          <w:szCs w:val="20"/>
        </w:rPr>
        <w:tab/>
      </w:r>
      <w:r w:rsidRPr="008F1856">
        <w:rPr>
          <w:rFonts w:ascii="Arial" w:hAnsi="Arial" w:cs="Arial"/>
          <w:b/>
          <w:color w:val="2E74B5"/>
          <w:sz w:val="20"/>
          <w:szCs w:val="20"/>
        </w:rPr>
        <w:tab/>
      </w:r>
      <w:r w:rsidRPr="008F1856">
        <w:rPr>
          <w:rFonts w:ascii="Arial" w:hAnsi="Arial" w:cs="Arial"/>
          <w:b/>
          <w:color w:val="0070C0"/>
          <w:sz w:val="20"/>
          <w:szCs w:val="20"/>
        </w:rPr>
        <w:t>@</w:t>
      </w:r>
      <w:proofErr w:type="spellStart"/>
      <w:r w:rsidRPr="008F1856">
        <w:rPr>
          <w:rFonts w:ascii="Arial" w:hAnsi="Arial" w:cs="Arial"/>
          <w:b/>
          <w:color w:val="0070C0"/>
          <w:sz w:val="20"/>
          <w:szCs w:val="20"/>
        </w:rPr>
        <w:t>Microwave_RF</w:t>
      </w:r>
      <w:proofErr w:type="spellEnd"/>
    </w:p>
    <w:p w:rsidR="009B374E" w:rsidRPr="008F1856" w:rsidRDefault="009B374E" w:rsidP="009B374E">
      <w:pPr>
        <w:spacing w:after="0" w:line="240" w:lineRule="auto"/>
        <w:jc w:val="both"/>
        <w:rPr>
          <w:rFonts w:ascii="Arial" w:hAnsi="Arial" w:cs="Arial"/>
          <w:b/>
          <w:i/>
          <w:sz w:val="20"/>
          <w:szCs w:val="20"/>
        </w:rPr>
      </w:pPr>
      <w:r w:rsidRPr="008F1856">
        <w:rPr>
          <w:rFonts w:ascii="Arial" w:hAnsi="Arial" w:cs="Arial"/>
          <w:b/>
          <w:sz w:val="20"/>
          <w:szCs w:val="20"/>
        </w:rPr>
        <w:t>En parallèle dans le Hall 5.3 se tiennent</w:t>
      </w:r>
      <w:r w:rsidRPr="008F1856">
        <w:rPr>
          <w:rFonts w:ascii="Arial" w:hAnsi="Arial" w:cs="Arial"/>
          <w:noProof/>
          <w:sz w:val="20"/>
          <w:szCs w:val="20"/>
          <w:lang w:eastAsia="fr-FR"/>
        </w:rPr>
        <w:drawing>
          <wp:inline distT="0" distB="0" distL="0" distR="0" wp14:anchorId="0C3F2FF3" wp14:editId="6F1F28E2">
            <wp:extent cx="667385" cy="347345"/>
            <wp:effectExtent l="0" t="0" r="0" b="0"/>
            <wp:docPr id="2" name="Image 2" descr="logo mtom 2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tom 2016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385" cy="347345"/>
                    </a:xfrm>
                    <a:prstGeom prst="rect">
                      <a:avLst/>
                    </a:prstGeom>
                    <a:noFill/>
                    <a:ln>
                      <a:noFill/>
                    </a:ln>
                  </pic:spPr>
                </pic:pic>
              </a:graphicData>
            </a:graphic>
          </wp:inline>
        </w:drawing>
      </w:r>
      <w:r w:rsidRPr="008F1856">
        <w:rPr>
          <w:rFonts w:ascii="Arial" w:hAnsi="Arial" w:cs="Arial"/>
          <w:noProof/>
          <w:sz w:val="20"/>
          <w:szCs w:val="20"/>
          <w:lang w:eastAsia="fr-FR"/>
        </w:rPr>
        <w:drawing>
          <wp:inline distT="0" distB="0" distL="0" distR="0" wp14:anchorId="19705B5E" wp14:editId="066DE2F8">
            <wp:extent cx="742950" cy="285750"/>
            <wp:effectExtent l="19050" t="0" r="0" b="0"/>
            <wp:docPr id="5" name="Image 3" descr="http://www.salons-solutions-electroniques.com/logo/logo-embed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ons-solutions-electroniques.com/logo/logo-embedded.png"/>
                    <pic:cNvPicPr>
                      <a:picLocks noChangeAspect="1" noChangeArrowheads="1"/>
                    </pic:cNvPicPr>
                  </pic:nvPicPr>
                  <pic:blipFill>
                    <a:blip r:embed="rId14"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F1856">
        <w:rPr>
          <w:rFonts w:ascii="Arial" w:hAnsi="Arial" w:cs="Arial"/>
          <w:b/>
          <w:i/>
          <w:sz w:val="20"/>
          <w:szCs w:val="20"/>
        </w:rPr>
        <w:t xml:space="preserve"> </w:t>
      </w:r>
    </w:p>
    <w:p w:rsidR="009B374E" w:rsidRPr="008F1856" w:rsidRDefault="009B374E" w:rsidP="009B374E">
      <w:pPr>
        <w:spacing w:after="0" w:line="240" w:lineRule="auto"/>
        <w:jc w:val="both"/>
        <w:rPr>
          <w:rFonts w:ascii="Arial" w:hAnsi="Arial" w:cs="Arial"/>
          <w:b/>
          <w:i/>
          <w:sz w:val="20"/>
          <w:szCs w:val="20"/>
        </w:rPr>
      </w:pPr>
      <w:r w:rsidRPr="008F1856">
        <w:rPr>
          <w:rFonts w:ascii="Arial" w:hAnsi="Arial" w:cs="Arial"/>
          <w:b/>
          <w:i/>
          <w:sz w:val="20"/>
          <w:szCs w:val="20"/>
        </w:rPr>
        <w:t xml:space="preserve">Dans le hall 5.2 </w:t>
      </w:r>
      <w:r w:rsidRPr="008F1856">
        <w:rPr>
          <w:rFonts w:ascii="Arial" w:hAnsi="Arial" w:cs="Arial"/>
          <w:noProof/>
          <w:sz w:val="20"/>
          <w:szCs w:val="20"/>
          <w:lang w:eastAsia="fr-FR"/>
        </w:rPr>
        <w:drawing>
          <wp:inline distT="0" distB="0" distL="0" distR="0" wp14:anchorId="40A8F1F3" wp14:editId="2C56D769">
            <wp:extent cx="685800" cy="374884"/>
            <wp:effectExtent l="19050" t="0" r="0" b="0"/>
            <wp:docPr id="1" name="Image 1" descr="IOT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OT WORL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374884"/>
                    </a:xfrm>
                    <a:prstGeom prst="rect">
                      <a:avLst/>
                    </a:prstGeom>
                    <a:noFill/>
                    <a:ln>
                      <a:noFill/>
                    </a:ln>
                  </pic:spPr>
                </pic:pic>
              </a:graphicData>
            </a:graphic>
          </wp:inline>
        </w:drawing>
      </w:r>
    </w:p>
    <w:bookmarkEnd w:id="0"/>
    <w:p w:rsidR="0002504D" w:rsidRDefault="0002504D"/>
    <w:sectPr w:rsidR="0002504D" w:rsidSect="00D4260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4356"/>
    <w:multiLevelType w:val="multilevel"/>
    <w:tmpl w:val="1E7E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4D"/>
    <w:rsid w:val="0002504D"/>
    <w:rsid w:val="002E428D"/>
    <w:rsid w:val="00371445"/>
    <w:rsid w:val="003D2F57"/>
    <w:rsid w:val="004437BB"/>
    <w:rsid w:val="004E12F9"/>
    <w:rsid w:val="00506EDC"/>
    <w:rsid w:val="005F0025"/>
    <w:rsid w:val="00665F1B"/>
    <w:rsid w:val="008F1856"/>
    <w:rsid w:val="009B374E"/>
    <w:rsid w:val="00D42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F0D6"/>
  <w15:chartTrackingRefBased/>
  <w15:docId w15:val="{2A8412E7-EB82-4C83-AA4B-FA7DDE6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6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0250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504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2504D"/>
    <w:rPr>
      <w:color w:val="0000FF"/>
      <w:u w:val="single"/>
    </w:rPr>
  </w:style>
  <w:style w:type="paragraph" w:styleId="PrformatHTML">
    <w:name w:val="HTML Preformatted"/>
    <w:basedOn w:val="Normal"/>
    <w:link w:val="PrformatHTMLCar"/>
    <w:uiPriority w:val="99"/>
    <w:unhideWhenUsed/>
    <w:rsid w:val="0002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2504D"/>
    <w:rPr>
      <w:rFonts w:ascii="Courier New" w:eastAsia="Times New Roman" w:hAnsi="Courier New" w:cs="Courier New"/>
      <w:sz w:val="20"/>
      <w:szCs w:val="20"/>
      <w:lang w:eastAsia="fr-FR"/>
    </w:rPr>
  </w:style>
  <w:style w:type="character" w:styleId="lev">
    <w:name w:val="Strong"/>
    <w:basedOn w:val="Policepardfaut"/>
    <w:uiPriority w:val="22"/>
    <w:qFormat/>
    <w:rsid w:val="004E12F9"/>
    <w:rPr>
      <w:b/>
      <w:bCs/>
    </w:rPr>
  </w:style>
  <w:style w:type="character" w:customStyle="1" w:styleId="Titre1Car">
    <w:name w:val="Titre 1 Car"/>
    <w:basedOn w:val="Policepardfaut"/>
    <w:link w:val="Titre1"/>
    <w:uiPriority w:val="9"/>
    <w:rsid w:val="00506EDC"/>
    <w:rPr>
      <w:rFonts w:asciiTheme="majorHAnsi" w:eastAsiaTheme="majorEastAsia" w:hAnsiTheme="majorHAnsi" w:cstheme="majorBidi"/>
      <w:color w:val="2F5496" w:themeColor="accent1" w:themeShade="BF"/>
      <w:sz w:val="32"/>
      <w:szCs w:val="32"/>
    </w:rPr>
  </w:style>
  <w:style w:type="character" w:customStyle="1" w:styleId="bg-color">
    <w:name w:val="bg-color"/>
    <w:basedOn w:val="Policepardfaut"/>
    <w:rsid w:val="00506EDC"/>
  </w:style>
  <w:style w:type="paragraph" w:styleId="NormalWeb">
    <w:name w:val="Normal (Web)"/>
    <w:basedOn w:val="Normal"/>
    <w:uiPriority w:val="99"/>
    <w:semiHidden/>
    <w:unhideWhenUsed/>
    <w:rsid w:val="003D2F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1537">
      <w:bodyDiv w:val="1"/>
      <w:marLeft w:val="0"/>
      <w:marRight w:val="0"/>
      <w:marTop w:val="0"/>
      <w:marBottom w:val="0"/>
      <w:divBdr>
        <w:top w:val="none" w:sz="0" w:space="0" w:color="auto"/>
        <w:left w:val="none" w:sz="0" w:space="0" w:color="auto"/>
        <w:bottom w:val="none" w:sz="0" w:space="0" w:color="auto"/>
        <w:right w:val="none" w:sz="0" w:space="0" w:color="auto"/>
      </w:divBdr>
    </w:div>
    <w:div w:id="902179802">
      <w:bodyDiv w:val="1"/>
      <w:marLeft w:val="0"/>
      <w:marRight w:val="0"/>
      <w:marTop w:val="0"/>
      <w:marBottom w:val="0"/>
      <w:divBdr>
        <w:top w:val="none" w:sz="0" w:space="0" w:color="auto"/>
        <w:left w:val="none" w:sz="0" w:space="0" w:color="auto"/>
        <w:bottom w:val="none" w:sz="0" w:space="0" w:color="auto"/>
        <w:right w:val="none" w:sz="0" w:space="0" w:color="auto"/>
      </w:divBdr>
      <w:divsChild>
        <w:div w:id="1398939121">
          <w:marLeft w:val="0"/>
          <w:marRight w:val="0"/>
          <w:marTop w:val="0"/>
          <w:marBottom w:val="0"/>
          <w:divBdr>
            <w:top w:val="none" w:sz="0" w:space="0" w:color="auto"/>
            <w:left w:val="none" w:sz="0" w:space="0" w:color="auto"/>
            <w:bottom w:val="none" w:sz="0" w:space="0" w:color="auto"/>
            <w:right w:val="none" w:sz="0" w:space="0" w:color="auto"/>
          </w:divBdr>
          <w:divsChild>
            <w:div w:id="214780098">
              <w:marLeft w:val="0"/>
              <w:marRight w:val="0"/>
              <w:marTop w:val="0"/>
              <w:marBottom w:val="0"/>
              <w:divBdr>
                <w:top w:val="none" w:sz="0" w:space="0" w:color="auto"/>
                <w:left w:val="none" w:sz="0" w:space="0" w:color="auto"/>
                <w:bottom w:val="none" w:sz="0" w:space="0" w:color="auto"/>
                <w:right w:val="none" w:sz="0" w:space="0" w:color="auto"/>
              </w:divBdr>
              <w:divsChild>
                <w:div w:id="7094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447">
      <w:bodyDiv w:val="1"/>
      <w:marLeft w:val="0"/>
      <w:marRight w:val="0"/>
      <w:marTop w:val="0"/>
      <w:marBottom w:val="0"/>
      <w:divBdr>
        <w:top w:val="none" w:sz="0" w:space="0" w:color="auto"/>
        <w:left w:val="none" w:sz="0" w:space="0" w:color="auto"/>
        <w:bottom w:val="none" w:sz="0" w:space="0" w:color="auto"/>
        <w:right w:val="none" w:sz="0" w:space="0" w:color="auto"/>
      </w:divBdr>
    </w:div>
    <w:div w:id="1243295723">
      <w:bodyDiv w:val="1"/>
      <w:marLeft w:val="0"/>
      <w:marRight w:val="0"/>
      <w:marTop w:val="0"/>
      <w:marBottom w:val="0"/>
      <w:divBdr>
        <w:top w:val="none" w:sz="0" w:space="0" w:color="auto"/>
        <w:left w:val="none" w:sz="0" w:space="0" w:color="auto"/>
        <w:bottom w:val="none" w:sz="0" w:space="0" w:color="auto"/>
        <w:right w:val="none" w:sz="0" w:space="0" w:color="auto"/>
      </w:divBdr>
    </w:div>
    <w:div w:id="1384714002">
      <w:bodyDiv w:val="1"/>
      <w:marLeft w:val="0"/>
      <w:marRight w:val="0"/>
      <w:marTop w:val="0"/>
      <w:marBottom w:val="0"/>
      <w:divBdr>
        <w:top w:val="none" w:sz="0" w:space="0" w:color="auto"/>
        <w:left w:val="none" w:sz="0" w:space="0" w:color="auto"/>
        <w:bottom w:val="none" w:sz="0" w:space="0" w:color="auto"/>
        <w:right w:val="none" w:sz="0" w:space="0" w:color="auto"/>
      </w:divBdr>
      <w:divsChild>
        <w:div w:id="687219253">
          <w:marLeft w:val="0"/>
          <w:marRight w:val="0"/>
          <w:marTop w:val="0"/>
          <w:marBottom w:val="0"/>
          <w:divBdr>
            <w:top w:val="none" w:sz="0" w:space="0" w:color="auto"/>
            <w:left w:val="none" w:sz="0" w:space="0" w:color="auto"/>
            <w:bottom w:val="none" w:sz="0" w:space="0" w:color="auto"/>
            <w:right w:val="none" w:sz="0" w:space="0" w:color="auto"/>
          </w:divBdr>
          <w:divsChild>
            <w:div w:id="285821721">
              <w:marLeft w:val="0"/>
              <w:marRight w:val="0"/>
              <w:marTop w:val="0"/>
              <w:marBottom w:val="0"/>
              <w:divBdr>
                <w:top w:val="none" w:sz="0" w:space="0" w:color="auto"/>
                <w:left w:val="none" w:sz="0" w:space="0" w:color="auto"/>
                <w:bottom w:val="none" w:sz="0" w:space="0" w:color="auto"/>
                <w:right w:val="none" w:sz="0" w:space="0" w:color="auto"/>
              </w:divBdr>
              <w:divsChild>
                <w:div w:id="8076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l.fr/sujet/objets-connecte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tl.fr/sujet/realite-virtuell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hs.com/Info/0117/5g-technology-global-economy.html" TargetMode="External"/><Relationship Id="rId11" Type="http://schemas.openxmlformats.org/officeDocument/2006/relationships/hyperlink" Target="http://www.microwave-rf.co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flahault@orange.fr" TargetMode="External"/><Relationship Id="rId4" Type="http://schemas.openxmlformats.org/officeDocument/2006/relationships/webSettings" Target="webSettings.xml"/><Relationship Id="rId9" Type="http://schemas.openxmlformats.org/officeDocument/2006/relationships/hyperlink" Target="mailto:s.cohen@infoexpo.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912</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6</cp:revision>
  <dcterms:created xsi:type="dcterms:W3CDTF">2017-10-13T09:47:00Z</dcterms:created>
  <dcterms:modified xsi:type="dcterms:W3CDTF">2017-10-19T16:30:00Z</dcterms:modified>
</cp:coreProperties>
</file>